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E1D3" w14:textId="24402BCE" w:rsidR="00255BCC" w:rsidRPr="00977281" w:rsidRDefault="00255BCC" w:rsidP="000528CE">
      <w:pPr>
        <w:pStyle w:val="Pargrafdellista"/>
        <w:spacing w:after="0" w:line="240" w:lineRule="auto"/>
        <w:ind w:left="0" w:right="-1"/>
        <w:jc w:val="both"/>
        <w:rPr>
          <w:rFonts w:ascii="Arial Narrow" w:hAnsi="Arial Narrow" w:cs="Arial"/>
          <w:sz w:val="28"/>
          <w:szCs w:val="28"/>
        </w:rPr>
      </w:pPr>
      <w:r w:rsidRPr="00255BCC">
        <w:rPr>
          <w:rFonts w:ascii="Arial Narrow" w:hAnsi="Arial Narrow" w:cs="Arial"/>
          <w:sz w:val="28"/>
          <w:szCs w:val="28"/>
        </w:rPr>
        <w:t>DECLARACIÓN RESPONSABLE ARTÍCULO 13.3. BIS LEY 38/2003 GENERAL DE SUBVENCIONES PARA LAS PERSONAS FÍSICAS O JURÍDICAS, DISTINTAS DE LAS ENTIDADES DE DERECHO PÚBLICO, CON ÁNIMO DE LUCRO SUJETAS A LA LEY 3/2004, DE 29 DE DICIEMBRE, POR LA QUE SE ESTABLECEN MEDIDAS DE LUCHA CONTRA LA MOROSIDAD EN LAS OPERACIONES COMERCIALES</w:t>
      </w:r>
    </w:p>
    <w:p w14:paraId="018320E1" w14:textId="77777777" w:rsidR="006A51A7" w:rsidRPr="00977281" w:rsidRDefault="006A51A7" w:rsidP="000528CE">
      <w:pPr>
        <w:tabs>
          <w:tab w:val="center" w:pos="5812"/>
        </w:tabs>
        <w:spacing w:after="0" w:line="240" w:lineRule="auto"/>
        <w:ind w:right="-1"/>
        <w:jc w:val="both"/>
        <w:rPr>
          <w:rFonts w:ascii="Arial Narrow" w:hAnsi="Arial Narrow" w:cs="Arial"/>
        </w:rPr>
      </w:pPr>
    </w:p>
    <w:p w14:paraId="40D1ACFF" w14:textId="6EF17085" w:rsidR="000528CE" w:rsidRDefault="000528CE" w:rsidP="000528CE">
      <w:pPr>
        <w:tabs>
          <w:tab w:val="left" w:pos="3390"/>
          <w:tab w:val="left" w:pos="5295"/>
        </w:tabs>
        <w:spacing w:after="0" w:line="240" w:lineRule="auto"/>
        <w:jc w:val="both"/>
        <w:rPr>
          <w:rFonts w:ascii="Arial Narrow" w:hAnsi="Arial Narrow" w:cs="Arial"/>
        </w:rPr>
      </w:pPr>
      <w:r w:rsidRPr="000528CE">
        <w:rPr>
          <w:rFonts w:ascii="Arial Narrow" w:hAnsi="Arial Narrow" w:cs="Arial"/>
        </w:rPr>
        <w:t xml:space="preserve">El/la Sr./Sra. </w:t>
      </w:r>
      <w:proofErr w:type="spellStart"/>
      <w:r w:rsidRPr="000528CE">
        <w:rPr>
          <w:rFonts w:ascii="Arial Narrow" w:hAnsi="Arial Narrow" w:cs="Arial"/>
          <w:highlight w:val="yellow"/>
        </w:rPr>
        <w:t>xxxxxxx</w:t>
      </w:r>
      <w:proofErr w:type="spellEnd"/>
      <w:r w:rsidRPr="000528CE">
        <w:rPr>
          <w:rFonts w:ascii="Arial Narrow" w:hAnsi="Arial Narrow" w:cs="Arial"/>
        </w:rPr>
        <w:t xml:space="preserve"> con NIF/NIE </w:t>
      </w:r>
      <w:proofErr w:type="spellStart"/>
      <w:r w:rsidRPr="000528CE">
        <w:rPr>
          <w:rFonts w:ascii="Arial Narrow" w:hAnsi="Arial Narrow" w:cs="Arial"/>
          <w:highlight w:val="yellow"/>
        </w:rPr>
        <w:t>xxxxxxx</w:t>
      </w:r>
      <w:proofErr w:type="spellEnd"/>
      <w:r w:rsidRPr="000528CE">
        <w:rPr>
          <w:rFonts w:ascii="Arial Narrow" w:hAnsi="Arial Narrow" w:cs="Arial"/>
          <w:highlight w:val="yellow"/>
        </w:rPr>
        <w:t xml:space="preserve"> </w:t>
      </w:r>
      <w:r w:rsidRPr="000528CE">
        <w:rPr>
          <w:rFonts w:ascii="Arial Narrow" w:hAnsi="Arial Narrow" w:cs="Arial"/>
        </w:rPr>
        <w:t xml:space="preserve">en </w:t>
      </w:r>
      <w:proofErr w:type="spellStart"/>
      <w:r w:rsidRPr="000528CE">
        <w:rPr>
          <w:rFonts w:ascii="Arial Narrow" w:hAnsi="Arial Narrow" w:cs="Arial"/>
        </w:rPr>
        <w:t>representación</w:t>
      </w:r>
      <w:proofErr w:type="spellEnd"/>
      <w:r w:rsidRPr="000528CE">
        <w:rPr>
          <w:rFonts w:ascii="Arial Narrow" w:hAnsi="Arial Narrow" w:cs="Arial"/>
        </w:rPr>
        <w:t xml:space="preserve"> de </w:t>
      </w:r>
      <w:proofErr w:type="spellStart"/>
      <w:r w:rsidRPr="000528CE">
        <w:rPr>
          <w:rFonts w:ascii="Arial Narrow" w:hAnsi="Arial Narrow" w:cs="Arial"/>
          <w:highlight w:val="yellow"/>
        </w:rPr>
        <w:t>xxxxxxx</w:t>
      </w:r>
      <w:proofErr w:type="spellEnd"/>
      <w:r w:rsidRPr="000528CE">
        <w:rPr>
          <w:rFonts w:ascii="Arial Narrow" w:hAnsi="Arial Narrow" w:cs="Arial"/>
          <w:highlight w:val="yellow"/>
        </w:rPr>
        <w:t xml:space="preserve"> </w:t>
      </w:r>
      <w:r w:rsidRPr="000528CE">
        <w:rPr>
          <w:rFonts w:ascii="Arial Narrow" w:hAnsi="Arial Narrow" w:cs="Arial"/>
        </w:rPr>
        <w:t xml:space="preserve">con CIF </w:t>
      </w:r>
      <w:proofErr w:type="spellStart"/>
      <w:r w:rsidRPr="000528CE">
        <w:rPr>
          <w:rFonts w:ascii="Arial Narrow" w:hAnsi="Arial Narrow" w:cs="Arial"/>
          <w:highlight w:val="yellow"/>
        </w:rPr>
        <w:t>xxxxxxx</w:t>
      </w:r>
      <w:proofErr w:type="spellEnd"/>
      <w:r w:rsidRPr="000528CE">
        <w:rPr>
          <w:rFonts w:ascii="Arial Narrow" w:hAnsi="Arial Narrow" w:cs="Arial"/>
        </w:rPr>
        <w:t>, declara:</w:t>
      </w:r>
    </w:p>
    <w:p w14:paraId="537E5970" w14:textId="77777777" w:rsidR="000528CE" w:rsidRPr="000528CE" w:rsidRDefault="000528CE" w:rsidP="000528CE">
      <w:pPr>
        <w:tabs>
          <w:tab w:val="left" w:pos="3390"/>
          <w:tab w:val="left" w:pos="5295"/>
        </w:tabs>
        <w:spacing w:after="0" w:line="240" w:lineRule="auto"/>
        <w:jc w:val="both"/>
        <w:rPr>
          <w:rFonts w:ascii="Arial Narrow" w:hAnsi="Arial Narrow" w:cs="Arial"/>
        </w:rPr>
      </w:pPr>
    </w:p>
    <w:p w14:paraId="0D6555EE" w14:textId="7CADCB1B" w:rsidR="000528CE" w:rsidRDefault="000528CE" w:rsidP="000528CE">
      <w:pPr>
        <w:tabs>
          <w:tab w:val="left" w:pos="3390"/>
          <w:tab w:val="left" w:pos="5295"/>
        </w:tabs>
        <w:spacing w:after="0" w:line="240" w:lineRule="auto"/>
        <w:jc w:val="both"/>
        <w:rPr>
          <w:rFonts w:ascii="Arial Narrow" w:hAnsi="Arial Narrow" w:cs="Arial"/>
        </w:rPr>
      </w:pPr>
      <w:r w:rsidRPr="000528CE">
        <w:rPr>
          <w:rFonts w:ascii="Arial Narrow" w:hAnsi="Arial Narrow" w:cs="Arial"/>
        </w:rPr>
        <w:t>Que de acuerdo con lo previsto en el art. 13.3 bis de la Ley 38/2003, de 17 de noviembre, General de Subvenciones y en base al Art. 69 sobre declaración responsable y comunicación, de la Ley 39/2015 LPACAP y siendo (denominación de la persona solicitante) sujeto incluido en el ámbito de aplicación de la Ley 3/2004, de 29 de diciembre, por la que se establecen medidas de lucha contra la morosidad en las operaciones comerciales, (marcar la que corresponda):</w:t>
      </w:r>
    </w:p>
    <w:p w14:paraId="21EC71BC" w14:textId="77777777" w:rsidR="000528CE" w:rsidRPr="000528CE" w:rsidRDefault="000528CE" w:rsidP="000528CE">
      <w:pPr>
        <w:tabs>
          <w:tab w:val="left" w:pos="3390"/>
          <w:tab w:val="left" w:pos="5295"/>
        </w:tabs>
        <w:spacing w:after="0" w:line="240" w:lineRule="auto"/>
        <w:jc w:val="both"/>
        <w:rPr>
          <w:rFonts w:ascii="Arial Narrow" w:hAnsi="Arial Narrow" w:cs="Arial"/>
        </w:rPr>
      </w:pPr>
    </w:p>
    <w:p w14:paraId="37DE0C49" w14:textId="4C6962A4" w:rsidR="000528CE" w:rsidRPr="000528CE" w:rsidRDefault="000528CE" w:rsidP="000528CE">
      <w:pPr>
        <w:tabs>
          <w:tab w:val="left" w:pos="3390"/>
          <w:tab w:val="left" w:pos="5295"/>
        </w:tabs>
        <w:spacing w:after="0" w:line="240" w:lineRule="auto"/>
        <w:jc w:val="both"/>
        <w:rPr>
          <w:rFonts w:ascii="Arial Narrow" w:hAnsi="Arial Narrow" w:cs="Arial"/>
        </w:rPr>
      </w:pPr>
      <w:r>
        <w:rPr>
          <w:rFonts w:ascii="Arial Narrow" w:hAnsi="Arial Narrow" w:cs="Arial"/>
        </w:rPr>
        <w:sym w:font="Wingdings" w:char="F0A8"/>
      </w:r>
      <w:r>
        <w:rPr>
          <w:rFonts w:ascii="Arial Narrow" w:hAnsi="Arial Narrow" w:cs="Arial"/>
        </w:rPr>
        <w:t xml:space="preserve"> El/la solicitante, </w:t>
      </w:r>
      <w:r w:rsidRPr="000528CE">
        <w:rPr>
          <w:rFonts w:ascii="Arial Narrow" w:hAnsi="Arial Narrow" w:cs="Arial"/>
          <w:highlight w:val="yellow"/>
        </w:rPr>
        <w:t xml:space="preserve">(denominación de la entidad solicitante) </w:t>
      </w:r>
      <w:r w:rsidRPr="000528CE">
        <w:rPr>
          <w:rFonts w:ascii="Arial Narrow" w:hAnsi="Arial Narrow" w:cs="Arial"/>
        </w:rPr>
        <w:t>de acuerdo con la normativa contable (ver Nota 1 información aclaratoria adjunta a esta Declaración), se encuentra dentro de los supuestos que le permiten presentar cuenta de pérdidas y ganancias abreviada y cumple con los plazos de pago previstos en la Ley 3/2004, de 29 de diciembre, por la que se establecen medidas de lucha contra la morosidad en las operaciones comerciales.</w:t>
      </w:r>
    </w:p>
    <w:p w14:paraId="5576890D" w14:textId="77777777" w:rsidR="000528CE" w:rsidRDefault="000528CE" w:rsidP="000528CE">
      <w:pPr>
        <w:tabs>
          <w:tab w:val="left" w:pos="3390"/>
          <w:tab w:val="left" w:pos="5295"/>
        </w:tabs>
        <w:spacing w:after="0" w:line="240" w:lineRule="auto"/>
        <w:jc w:val="both"/>
        <w:rPr>
          <w:rFonts w:ascii="Arial Narrow" w:hAnsi="Arial Narrow" w:cs="Arial"/>
        </w:rPr>
      </w:pPr>
    </w:p>
    <w:p w14:paraId="5C8A18DF" w14:textId="0A2F5903" w:rsidR="000528CE" w:rsidRPr="000528CE" w:rsidRDefault="000528CE" w:rsidP="000528CE">
      <w:pPr>
        <w:tabs>
          <w:tab w:val="left" w:pos="3390"/>
          <w:tab w:val="left" w:pos="5295"/>
        </w:tabs>
        <w:spacing w:after="0" w:line="240" w:lineRule="auto"/>
        <w:jc w:val="both"/>
        <w:rPr>
          <w:rFonts w:ascii="Arial Narrow" w:hAnsi="Arial Narrow" w:cs="Arial"/>
        </w:rPr>
      </w:pPr>
      <w:r w:rsidRPr="000528CE">
        <w:rPr>
          <w:rFonts w:ascii="Arial Narrow" w:hAnsi="Arial Narrow" w:cs="Arial"/>
        </w:rPr>
        <w:t>O, si procede,</w:t>
      </w:r>
    </w:p>
    <w:p w14:paraId="78C7130A" w14:textId="77777777" w:rsidR="000528CE" w:rsidRDefault="000528CE" w:rsidP="000528CE">
      <w:pPr>
        <w:tabs>
          <w:tab w:val="left" w:pos="3390"/>
          <w:tab w:val="left" w:pos="5295"/>
        </w:tabs>
        <w:spacing w:after="0" w:line="240" w:lineRule="auto"/>
        <w:jc w:val="both"/>
        <w:rPr>
          <w:rFonts w:ascii="Arial Narrow" w:hAnsi="Arial Narrow" w:cs="Arial"/>
        </w:rPr>
      </w:pPr>
    </w:p>
    <w:p w14:paraId="040DFD05" w14:textId="05F42F7C" w:rsidR="000528CE" w:rsidRPr="000528CE" w:rsidRDefault="000528CE" w:rsidP="000528CE">
      <w:pPr>
        <w:tabs>
          <w:tab w:val="left" w:pos="3390"/>
          <w:tab w:val="left" w:pos="5295"/>
        </w:tabs>
        <w:spacing w:after="0" w:line="240" w:lineRule="auto"/>
        <w:jc w:val="both"/>
        <w:rPr>
          <w:rFonts w:ascii="Arial Narrow" w:hAnsi="Arial Narrow" w:cs="Arial"/>
        </w:rPr>
      </w:pPr>
      <w:r>
        <w:rPr>
          <w:rFonts w:ascii="Arial Narrow" w:hAnsi="Arial Narrow" w:cs="Arial"/>
        </w:rPr>
        <w:sym w:font="Wingdings" w:char="F0A8"/>
      </w:r>
      <w:r>
        <w:rPr>
          <w:rFonts w:ascii="Arial Narrow" w:hAnsi="Arial Narrow" w:cs="Arial"/>
        </w:rPr>
        <w:t xml:space="preserve"> El/la solicitante, </w:t>
      </w:r>
      <w:r w:rsidRPr="000528CE">
        <w:rPr>
          <w:rFonts w:ascii="Arial Narrow" w:hAnsi="Arial Narrow" w:cs="Arial"/>
          <w:highlight w:val="yellow"/>
        </w:rPr>
        <w:t>(denominación de la entidad solicitante)</w:t>
      </w:r>
      <w:r w:rsidRPr="000528CE">
        <w:rPr>
          <w:rFonts w:ascii="Arial Narrow" w:hAnsi="Arial Narrow" w:cs="Arial"/>
        </w:rPr>
        <w:t xml:space="preserve"> de acuerdo con la normativa contable, no puede presentar cuenta de pérdidas y ganancias abreviada, y cumple los plazos legales de pago, lo que acredita adjuntando a esta declaración "Certificación emitida por un auditor" inscrito en el Registro Oficial de Auditores de Cuentas, con número de registro </w:t>
      </w:r>
      <w:proofErr w:type="spellStart"/>
      <w:r w:rsidRPr="000528CE">
        <w:rPr>
          <w:rFonts w:ascii="Arial Narrow" w:hAnsi="Arial Narrow" w:cs="Arial"/>
          <w:highlight w:val="yellow"/>
        </w:rPr>
        <w:t>xxxx</w:t>
      </w:r>
      <w:proofErr w:type="spellEnd"/>
      <w:r w:rsidRPr="000528CE">
        <w:rPr>
          <w:rFonts w:ascii="Arial Narrow" w:hAnsi="Arial Narrow" w:cs="Arial"/>
          <w:highlight w:val="yellow"/>
        </w:rPr>
        <w:t xml:space="preserve"> </w:t>
      </w:r>
      <w:r w:rsidRPr="000528CE">
        <w:rPr>
          <w:rFonts w:ascii="Arial Narrow" w:hAnsi="Arial Narrow" w:cs="Arial"/>
        </w:rPr>
        <w:t xml:space="preserve">(ver Nota 2 </w:t>
      </w:r>
      <w:proofErr w:type="spellStart"/>
      <w:r w:rsidRPr="000528CE">
        <w:rPr>
          <w:rFonts w:ascii="Arial Narrow" w:hAnsi="Arial Narrow" w:cs="Arial"/>
        </w:rPr>
        <w:t>información</w:t>
      </w:r>
      <w:proofErr w:type="spellEnd"/>
      <w:r w:rsidRPr="000528CE">
        <w:rPr>
          <w:rFonts w:ascii="Arial Narrow" w:hAnsi="Arial Narrow" w:cs="Arial"/>
        </w:rPr>
        <w:t xml:space="preserve"> </w:t>
      </w:r>
      <w:proofErr w:type="spellStart"/>
      <w:r w:rsidRPr="000528CE">
        <w:rPr>
          <w:rFonts w:ascii="Arial Narrow" w:hAnsi="Arial Narrow" w:cs="Arial"/>
        </w:rPr>
        <w:t>aclaratoria</w:t>
      </w:r>
      <w:proofErr w:type="spellEnd"/>
      <w:r w:rsidRPr="000528CE">
        <w:rPr>
          <w:rFonts w:ascii="Arial Narrow" w:hAnsi="Arial Narrow" w:cs="Arial"/>
        </w:rPr>
        <w:t xml:space="preserve"> adjunta a esta Declaración), en los términos previstos en el artículo 13.3 bis mencionado.</w:t>
      </w:r>
    </w:p>
    <w:p w14:paraId="36E6F154" w14:textId="77777777" w:rsidR="000528CE" w:rsidRDefault="000528CE" w:rsidP="000528CE">
      <w:pPr>
        <w:tabs>
          <w:tab w:val="left" w:pos="3390"/>
          <w:tab w:val="left" w:pos="5295"/>
        </w:tabs>
        <w:spacing w:after="0" w:line="240" w:lineRule="auto"/>
        <w:jc w:val="both"/>
        <w:rPr>
          <w:rFonts w:ascii="Arial Narrow" w:hAnsi="Arial Narrow" w:cs="Arial"/>
        </w:rPr>
      </w:pPr>
    </w:p>
    <w:p w14:paraId="14C1EA07" w14:textId="34D03AC4" w:rsidR="000528CE" w:rsidRPr="000528CE" w:rsidRDefault="000528CE" w:rsidP="000528CE">
      <w:pPr>
        <w:tabs>
          <w:tab w:val="left" w:pos="3390"/>
          <w:tab w:val="left" w:pos="5295"/>
        </w:tabs>
        <w:spacing w:after="0" w:line="240" w:lineRule="auto"/>
        <w:jc w:val="both"/>
        <w:rPr>
          <w:rFonts w:ascii="Arial Narrow" w:hAnsi="Arial Narrow" w:cs="Arial"/>
        </w:rPr>
      </w:pPr>
      <w:r w:rsidRPr="000528CE">
        <w:rPr>
          <w:rFonts w:ascii="Arial Narrow" w:hAnsi="Arial Narrow" w:cs="Arial"/>
        </w:rPr>
        <w:t>NOTA: En caso de marcar la segunda opción será necesario aportar obligatoriamente la correspondiente certificación del auditor. Si no se hace, se considerará que la persona solicitante no cumple los requisitos establecidos en el artículo 13.3 bis de la Ley 38/2003, de 17 de noviembre, General de Subvenciones, a los efectos de poder obtener la condición de beneficiario de la subvención.</w:t>
      </w:r>
    </w:p>
    <w:p w14:paraId="369511E2" w14:textId="77777777" w:rsidR="000528CE" w:rsidRDefault="000528CE" w:rsidP="000528CE">
      <w:pPr>
        <w:tabs>
          <w:tab w:val="left" w:pos="3390"/>
          <w:tab w:val="left" w:pos="5295"/>
        </w:tabs>
        <w:spacing w:after="0" w:line="240" w:lineRule="auto"/>
        <w:jc w:val="both"/>
        <w:rPr>
          <w:rFonts w:ascii="Arial Narrow" w:hAnsi="Arial Narrow" w:cs="Arial"/>
        </w:rPr>
      </w:pPr>
    </w:p>
    <w:p w14:paraId="01FEE252" w14:textId="77777777" w:rsidR="000528CE" w:rsidRDefault="000528CE" w:rsidP="000528CE">
      <w:pPr>
        <w:tabs>
          <w:tab w:val="left" w:pos="3390"/>
          <w:tab w:val="left" w:pos="5295"/>
        </w:tabs>
        <w:spacing w:after="0" w:line="240" w:lineRule="auto"/>
        <w:jc w:val="both"/>
        <w:rPr>
          <w:rFonts w:ascii="Arial Narrow" w:hAnsi="Arial Narrow" w:cs="Arial"/>
        </w:rPr>
      </w:pPr>
    </w:p>
    <w:p w14:paraId="060E2DBC" w14:textId="77777777" w:rsidR="000528CE" w:rsidRDefault="000528CE" w:rsidP="000528CE">
      <w:pPr>
        <w:tabs>
          <w:tab w:val="left" w:pos="3390"/>
          <w:tab w:val="left" w:pos="5295"/>
        </w:tabs>
        <w:spacing w:after="0" w:line="240" w:lineRule="auto"/>
        <w:jc w:val="both"/>
        <w:rPr>
          <w:rFonts w:ascii="Arial Narrow" w:hAnsi="Arial Narrow" w:cs="Arial"/>
        </w:rPr>
      </w:pPr>
    </w:p>
    <w:p w14:paraId="2BC0BB8B" w14:textId="2ABB3AF5" w:rsidR="002611E6" w:rsidRDefault="000528CE" w:rsidP="000528CE">
      <w:pPr>
        <w:tabs>
          <w:tab w:val="left" w:pos="3390"/>
          <w:tab w:val="left" w:pos="5295"/>
        </w:tabs>
        <w:spacing w:after="0" w:line="240" w:lineRule="auto"/>
        <w:jc w:val="both"/>
        <w:rPr>
          <w:rFonts w:ascii="Arial Narrow" w:hAnsi="Arial Narrow" w:cs="Arial"/>
          <w:highlight w:val="yellow"/>
        </w:rPr>
      </w:pPr>
      <w:r w:rsidRPr="000528CE">
        <w:rPr>
          <w:rFonts w:ascii="Arial Narrow" w:hAnsi="Arial Narrow" w:cs="Arial"/>
          <w:highlight w:val="yellow"/>
        </w:rPr>
        <w:t>Localidad, fecha y firma electrónica de la persona declarante,</w:t>
      </w:r>
    </w:p>
    <w:p w14:paraId="6BD1986E" w14:textId="77777777" w:rsidR="002611E6" w:rsidRDefault="002611E6">
      <w:pPr>
        <w:rPr>
          <w:rFonts w:ascii="Arial Narrow" w:hAnsi="Arial Narrow" w:cs="Arial"/>
          <w:highlight w:val="yellow"/>
        </w:rPr>
      </w:pPr>
      <w:r>
        <w:rPr>
          <w:rFonts w:ascii="Arial Narrow" w:hAnsi="Arial Narrow" w:cs="Arial"/>
          <w:highlight w:val="yellow"/>
        </w:rPr>
        <w:br w:type="page"/>
      </w:r>
    </w:p>
    <w:p w14:paraId="483ADD5B" w14:textId="77777777"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lastRenderedPageBreak/>
        <w:t>INFORMACIÓN ACLARATORIA</w:t>
      </w:r>
    </w:p>
    <w:p w14:paraId="6E29BF77"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154AC6CD" w14:textId="5873D11A"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Nota 1. Sociedades que pueden presentar cuenta de pérdidas y ganancias abreviadas.</w:t>
      </w:r>
    </w:p>
    <w:p w14:paraId="569F9B59"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274C61C6" w14:textId="1FAE57BA"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De acuerdo con la normativa contable, pueden presentar cuenta de pérdidas y ganancias abreviado aquellas sociedades que durante dos ejercicios consecutivos reúnan, a la fecha de cierre de cada uno, al menos dos de las circunstancias que recoge el artículo 258 del Texto refundido de la Ley de Sociedades de Capital aprobado por el Real Decreto Legislativo 1/2010 de 2 de julio.</w:t>
      </w:r>
    </w:p>
    <w:p w14:paraId="7DF4D171"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384F9FB4" w14:textId="7E682F8B"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Artículo 258. Cuenta de pérdidas y ganancias abreviada.</w:t>
      </w:r>
    </w:p>
    <w:p w14:paraId="2CF5A8DA"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008155B9" w14:textId="161489C3"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1. Pueden formular cuenta de pérdidas y ganancias abreviado las sociedades que durante dos ejercicios consecutivos reúnan, a la fecha de cierre de cada uno, al menos dos de las circunstancias siguientes:</w:t>
      </w:r>
    </w:p>
    <w:p w14:paraId="5AA3AAB0"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7CC2528D" w14:textId="06894188"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a) Que el total de las partidas de activo no supere los once millones cuatrocientos mil euros.</w:t>
      </w:r>
    </w:p>
    <w:p w14:paraId="21E55BD1"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45E5DBD7" w14:textId="53D80930"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b) Que el importe neto de la cifra anual de negocios no supere los veintidós millones ochocientos mil euros.</w:t>
      </w:r>
    </w:p>
    <w:p w14:paraId="5D79B2C8"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1E2FACC9" w14:textId="7700318C"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 xml:space="preserve">c) Que el número medio de trabajadores empleados </w:t>
      </w:r>
      <w:proofErr w:type="spellStart"/>
      <w:r w:rsidRPr="002611E6">
        <w:rPr>
          <w:rFonts w:ascii="Arial Narrow" w:hAnsi="Arial Narrow" w:cs="Arial"/>
          <w:lang w:eastAsia="es-ES"/>
        </w:rPr>
        <w:t>durante</w:t>
      </w:r>
      <w:proofErr w:type="spellEnd"/>
      <w:r w:rsidRPr="002611E6">
        <w:rPr>
          <w:rFonts w:ascii="Arial Narrow" w:hAnsi="Arial Narrow" w:cs="Arial"/>
          <w:lang w:eastAsia="es-ES"/>
        </w:rPr>
        <w:t xml:space="preserve"> </w:t>
      </w:r>
      <w:proofErr w:type="spellStart"/>
      <w:r w:rsidRPr="002611E6">
        <w:rPr>
          <w:rFonts w:ascii="Arial Narrow" w:hAnsi="Arial Narrow" w:cs="Arial"/>
          <w:lang w:eastAsia="es-ES"/>
        </w:rPr>
        <w:t>lexercicio</w:t>
      </w:r>
      <w:proofErr w:type="spellEnd"/>
      <w:r w:rsidRPr="002611E6">
        <w:rPr>
          <w:rFonts w:ascii="Arial Narrow" w:hAnsi="Arial Narrow" w:cs="Arial"/>
          <w:lang w:eastAsia="es-ES"/>
        </w:rPr>
        <w:t xml:space="preserve"> no </w:t>
      </w:r>
      <w:proofErr w:type="spellStart"/>
      <w:r w:rsidRPr="002611E6">
        <w:rPr>
          <w:rFonts w:ascii="Arial Narrow" w:hAnsi="Arial Narrow" w:cs="Arial"/>
          <w:lang w:eastAsia="es-ES"/>
        </w:rPr>
        <w:t>sea</w:t>
      </w:r>
      <w:proofErr w:type="spellEnd"/>
      <w:r w:rsidRPr="002611E6">
        <w:rPr>
          <w:rFonts w:ascii="Arial Narrow" w:hAnsi="Arial Narrow" w:cs="Arial"/>
          <w:lang w:eastAsia="es-ES"/>
        </w:rPr>
        <w:t xml:space="preserve"> superior a </w:t>
      </w:r>
      <w:proofErr w:type="spellStart"/>
      <w:r w:rsidRPr="002611E6">
        <w:rPr>
          <w:rFonts w:ascii="Arial Narrow" w:hAnsi="Arial Narrow" w:cs="Arial"/>
          <w:lang w:eastAsia="es-ES"/>
        </w:rPr>
        <w:t>doscientos</w:t>
      </w:r>
      <w:proofErr w:type="spellEnd"/>
      <w:r w:rsidRPr="002611E6">
        <w:rPr>
          <w:rFonts w:ascii="Arial Narrow" w:hAnsi="Arial Narrow" w:cs="Arial"/>
          <w:lang w:eastAsia="es-ES"/>
        </w:rPr>
        <w:t xml:space="preserve"> </w:t>
      </w:r>
      <w:proofErr w:type="spellStart"/>
      <w:r w:rsidRPr="002611E6">
        <w:rPr>
          <w:rFonts w:ascii="Arial Narrow" w:hAnsi="Arial Narrow" w:cs="Arial"/>
          <w:lang w:eastAsia="es-ES"/>
        </w:rPr>
        <w:t>cincuenta</w:t>
      </w:r>
      <w:proofErr w:type="spellEnd"/>
      <w:r w:rsidRPr="002611E6">
        <w:rPr>
          <w:rFonts w:ascii="Arial Narrow" w:hAnsi="Arial Narrow" w:cs="Arial"/>
          <w:lang w:eastAsia="es-ES"/>
        </w:rPr>
        <w:t>.</w:t>
      </w:r>
    </w:p>
    <w:p w14:paraId="60FBD85B"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26046128" w14:textId="20CC844A"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Las sociedades pierden la facultad de formular cuenta de pérdidas y ganancias abreviado si dejan de reunir, durante dos ejercicios</w:t>
      </w:r>
    </w:p>
    <w:p w14:paraId="110FEF9C" w14:textId="77777777"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consecutivos, dos de las circunstancias a que hace referencia el párrafo anterior.</w:t>
      </w:r>
    </w:p>
    <w:p w14:paraId="231C772C"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4F3EF843" w14:textId="5B6463BD" w:rsid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2. En el primer ejercicio social desde su constitución, transformación o fusión, las sociedades pueden formular cuenta de pérdidas y ganancias abreviado si reúnen, al cierre de este ejercicio, al menos dos de las tres circunstancias expresadas en el apartado anterior.</w:t>
      </w:r>
    </w:p>
    <w:p w14:paraId="5393BF81" w14:textId="77777777" w:rsidR="002611E6" w:rsidRPr="002611E6" w:rsidRDefault="002611E6" w:rsidP="002611E6">
      <w:pPr>
        <w:tabs>
          <w:tab w:val="left" w:pos="3390"/>
          <w:tab w:val="left" w:pos="5295"/>
        </w:tabs>
        <w:spacing w:after="0" w:line="240" w:lineRule="auto"/>
        <w:jc w:val="both"/>
        <w:rPr>
          <w:rFonts w:ascii="Arial Narrow" w:hAnsi="Arial Narrow" w:cs="Arial"/>
          <w:lang w:eastAsia="es-ES"/>
        </w:rPr>
      </w:pPr>
    </w:p>
    <w:p w14:paraId="3DC6F848" w14:textId="77777777"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Nota 2. Alcance y contenido del certificado de auditor</w:t>
      </w:r>
    </w:p>
    <w:p w14:paraId="72964234"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3352F311" w14:textId="6AAB83E9"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Para las sociedades que, de acuerdo con la normativa contable, no puedan presentar cuenta de pérdidas y ganancias abreviados, deben aportar certificación, emitida por auditor inscrito en el Registro Oficial de Auditores de Cuentas, que atenderá al plazo efectivo de los pagos de la empresa cliente con independencia de cualquier financiación para el cobro anticipado de la empresa proveedora, teniendo en cuenta lo siguiente:</w:t>
      </w:r>
    </w:p>
    <w:p w14:paraId="3575D638"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47E90661" w14:textId="29716C5D"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 Para el caso de que las cuentas anuales auditadas de 2022 y ejercicios posteriores ya reflejen la nueva información requerida por la Disposición adicional tercera de la Ley 15/2010, de 5 de julio, de modificación de la Ley 3/2004, de 29 de diciembre, por la que se establecen medidas de lucha contra la morosidad en las operaciones comerciales,  si de la información de la memoria se deduce que la empresa ha cumplido al 100% con los plazos de pago a proveedores, bastaría un certificado, emitido por el auditor de cuentas de la sociedad, que indique que en el trabajo de auditoría ha realizado procedimientos para obtener evidencia de la corrección del contenido de la memoria de las cuentas anuales cumpliendo,  por tanto, el requisito del artículo 13.3 bis de la Ley general de subvenciones .</w:t>
      </w:r>
    </w:p>
    <w:p w14:paraId="44AE48C5"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51A69CEA" w14:textId="7F56EC25" w:rsid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Este certificado es válido hasta que estén auditadas las cuentas anuales del ejercicio siguiente.</w:t>
      </w:r>
    </w:p>
    <w:p w14:paraId="10D09287" w14:textId="77777777" w:rsidR="002611E6" w:rsidRPr="002611E6" w:rsidRDefault="002611E6" w:rsidP="002611E6">
      <w:pPr>
        <w:tabs>
          <w:tab w:val="left" w:pos="3390"/>
          <w:tab w:val="left" w:pos="5295"/>
        </w:tabs>
        <w:spacing w:after="0" w:line="240" w:lineRule="auto"/>
        <w:jc w:val="both"/>
        <w:rPr>
          <w:rFonts w:ascii="Arial Narrow" w:hAnsi="Arial Narrow" w:cs="Arial"/>
          <w:lang w:eastAsia="es-ES"/>
        </w:rPr>
      </w:pPr>
    </w:p>
    <w:p w14:paraId="71779832" w14:textId="02A8DF8F"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 Para los casos en que no sea posible emitir el certificado anteriormente mencionado, se puede emitir un certificado de que el requisito se cumple en el momento de solicitud de la subvención. La emisión de este certificado que la sociedad solicitante de la subvención está al corriente de los pagos a proveedores estará basada en un "Informe de Procedimientos Acordados" realizado por un auditor inscrito en el Registro Oficial de Auditores de Cuentas.</w:t>
      </w:r>
    </w:p>
    <w:p w14:paraId="2D04CB5E"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1416A9A2" w14:textId="23952DA5" w:rsidR="002611E6" w:rsidRPr="002611E6"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t>El informe tiene validez durante el plazo de 6 meses desde la fecha de referencia.</w:t>
      </w:r>
    </w:p>
    <w:p w14:paraId="47801AF7" w14:textId="77777777" w:rsidR="002611E6" w:rsidRDefault="002611E6" w:rsidP="002611E6">
      <w:pPr>
        <w:tabs>
          <w:tab w:val="left" w:pos="3390"/>
          <w:tab w:val="left" w:pos="5295"/>
        </w:tabs>
        <w:spacing w:after="0" w:line="240" w:lineRule="auto"/>
        <w:jc w:val="both"/>
        <w:rPr>
          <w:rFonts w:ascii="Arial Narrow" w:hAnsi="Arial Narrow" w:cs="Arial"/>
          <w:lang w:eastAsia="es-ES"/>
        </w:rPr>
      </w:pPr>
    </w:p>
    <w:p w14:paraId="022D9BB6" w14:textId="05B8F949" w:rsidR="00A71CD6" w:rsidRPr="00977281" w:rsidRDefault="002611E6" w:rsidP="002611E6">
      <w:pPr>
        <w:tabs>
          <w:tab w:val="left" w:pos="3390"/>
          <w:tab w:val="left" w:pos="5295"/>
        </w:tabs>
        <w:spacing w:after="0" w:line="240" w:lineRule="auto"/>
        <w:jc w:val="both"/>
        <w:rPr>
          <w:rFonts w:ascii="Arial Narrow" w:hAnsi="Arial Narrow" w:cs="Arial"/>
          <w:lang w:eastAsia="es-ES"/>
        </w:rPr>
      </w:pPr>
      <w:r w:rsidRPr="002611E6">
        <w:rPr>
          <w:rFonts w:ascii="Arial Narrow" w:hAnsi="Arial Narrow" w:cs="Arial"/>
          <w:lang w:eastAsia="es-ES"/>
        </w:rPr>
        <w:lastRenderedPageBreak/>
        <w:t>Para emitir el certificado, en la fecha de referencia utilizada, los procedimientos acordados incluirán, al menos, el siguiente, a partir del detalle sobre los pagos pendientes a proveedores: el auditor comprobará el importe total del detalle facilitado con los registros contables, obteniendo, si procede, la conciliación oportuna, y tomará una muestra para comprobar la corrección de las facturas seleccionadas en cuanto a proveedor,  fecha de factura, entrega de bienes o prestación de servicios, antigüedad y clasificación. Asimismo, se comprobará una muestra de pagos realizados con posterioridad a la fecha de referencia con el objetivo de comprobar que no hay facturas adicionales a las recogidas en el detalle facilitado por la entidad o se comprobará, a partir del detalle de facturas de proveedores del Libro Registro de IVA soportado, para una muestra de facturas,  si se encuentran pendientes de pago y, en este caso, su inclusión al detalle de facturas en la fecha de referencia y, en caso contrario a partir del mayor de proveedores se seleccionará una muestra con un grado de confianza suficiente y se hará confirmación externa con proveedores.</w:t>
      </w:r>
    </w:p>
    <w:sectPr w:rsidR="00A71CD6" w:rsidRPr="00977281" w:rsidSect="003A5F82">
      <w:headerReference w:type="default" r:id="rId8"/>
      <w:footerReference w:type="default" r:id="rId9"/>
      <w:pgSz w:w="11906" w:h="16838"/>
      <w:pgMar w:top="1117" w:right="991" w:bottom="1134" w:left="1276"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458F6" w14:textId="77777777" w:rsidR="0026596A" w:rsidRDefault="0026596A" w:rsidP="00350A76">
      <w:pPr>
        <w:spacing w:after="0" w:line="240" w:lineRule="auto"/>
      </w:pPr>
      <w:r>
        <w:separator/>
      </w:r>
    </w:p>
  </w:endnote>
  <w:endnote w:type="continuationSeparator" w:id="0">
    <w:p w14:paraId="21BB7D4D" w14:textId="77777777" w:rsidR="0026596A" w:rsidRDefault="0026596A" w:rsidP="00350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kkurat-Light">
    <w:panose1 w:val="02000503030000020004"/>
    <w:charset w:val="00"/>
    <w:family w:val="auto"/>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A29A" w14:textId="77777777" w:rsidR="002611E6" w:rsidRDefault="002611E6" w:rsidP="003A5F82">
    <w:pPr>
      <w:pStyle w:val="Peu"/>
      <w:rPr>
        <w:rFonts w:ascii="Akkurat-Light" w:hAnsi="Akkurat-Light"/>
        <w:sz w:val="16"/>
        <w:szCs w:val="16"/>
      </w:rPr>
    </w:pPr>
  </w:p>
  <w:p w14:paraId="0627CFB3" w14:textId="77777777" w:rsidR="002611E6" w:rsidRDefault="002611E6" w:rsidP="003A5F82">
    <w:pPr>
      <w:pStyle w:val="Peu"/>
      <w:rPr>
        <w:rFonts w:ascii="Akkurat-Light" w:hAnsi="Akkurat-Light"/>
        <w:sz w:val="16"/>
        <w:szCs w:val="16"/>
      </w:rPr>
    </w:pPr>
  </w:p>
  <w:p w14:paraId="5C51D997" w14:textId="21836463" w:rsidR="003A5F82" w:rsidRDefault="00E86EE2" w:rsidP="003A5F82">
    <w:pPr>
      <w:pStyle w:val="Peu"/>
      <w:rPr>
        <w:rFonts w:ascii="Akkurat-Light" w:hAnsi="Akkurat-Light"/>
        <w:sz w:val="16"/>
        <w:szCs w:val="16"/>
      </w:rPr>
    </w:pPr>
    <w:r>
      <w:rPr>
        <w:rFonts w:ascii="Akkurat-Light" w:hAnsi="Akkurat-Light"/>
        <w:sz w:val="16"/>
        <w:szCs w:val="16"/>
      </w:rPr>
      <w:t xml:space="preserve">Annex 3. </w:t>
    </w:r>
    <w:r w:rsidR="003A5F82">
      <w:rPr>
        <w:rFonts w:ascii="Akkurat-Light" w:hAnsi="Akkurat-Light"/>
        <w:sz w:val="16"/>
        <w:szCs w:val="16"/>
      </w:rPr>
      <w:t>Declaració c</w:t>
    </w:r>
    <w:r>
      <w:rPr>
        <w:rFonts w:ascii="Akkurat-Light" w:hAnsi="Akkurat-Light"/>
        <w:sz w:val="16"/>
        <w:szCs w:val="16"/>
      </w:rPr>
      <w:t>ompliment mesures</w:t>
    </w:r>
    <w:r w:rsidR="003A5F82">
      <w:rPr>
        <w:rFonts w:ascii="Akkurat-Light" w:hAnsi="Akkurat-Light"/>
        <w:sz w:val="16"/>
        <w:szCs w:val="16"/>
      </w:rPr>
      <w:t xml:space="preserve"> contra la morosi</w:t>
    </w:r>
    <w:r>
      <w:rPr>
        <w:rFonts w:ascii="Akkurat-Light" w:hAnsi="Akkurat-Light"/>
        <w:sz w:val="16"/>
        <w:szCs w:val="16"/>
      </w:rPr>
      <w:t>tat</w:t>
    </w:r>
  </w:p>
  <w:p w14:paraId="0F95E3B0" w14:textId="73FCC0B1" w:rsidR="003A5F82" w:rsidRDefault="008B5C5D">
    <w:pPr>
      <w:pStyle w:val="Peu"/>
    </w:pPr>
    <w:r>
      <w:rPr>
        <w:rFonts w:ascii="Akkurat-Light" w:hAnsi="Akkurat-Light"/>
        <w:b/>
        <w:sz w:val="16"/>
        <w:szCs w:val="16"/>
      </w:rPr>
      <w:t>IMPULSEM EL QUE FAS</w:t>
    </w:r>
    <w:r w:rsidR="00B3751D">
      <w:rPr>
        <w:rFonts w:ascii="Akkurat-Light" w:hAnsi="Akkurat-Light"/>
        <w:b/>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AFE20" w14:textId="77777777" w:rsidR="0026596A" w:rsidRDefault="0026596A" w:rsidP="00350A76">
      <w:pPr>
        <w:spacing w:after="0" w:line="240" w:lineRule="auto"/>
      </w:pPr>
      <w:r>
        <w:separator/>
      </w:r>
    </w:p>
  </w:footnote>
  <w:footnote w:type="continuationSeparator" w:id="0">
    <w:p w14:paraId="20C3E5AA" w14:textId="77777777" w:rsidR="0026596A" w:rsidRDefault="0026596A" w:rsidP="00350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4660" w14:textId="69CA32E7" w:rsidR="007F4BD6" w:rsidRDefault="00E15689" w:rsidP="00395FED">
    <w:pPr>
      <w:pStyle w:val="Capalera"/>
      <w:jc w:val="right"/>
    </w:pPr>
    <w:r>
      <w:rPr>
        <w:noProof/>
        <w:lang w:val="es-ES"/>
      </w:rPr>
      <w:drawing>
        <wp:anchor distT="0" distB="0" distL="114300" distR="114300" simplePos="0" relativeHeight="251665408" behindDoc="0" locked="0" layoutInCell="1" allowOverlap="1" wp14:anchorId="0D0FC188" wp14:editId="2132BF9A">
          <wp:simplePos x="0" y="0"/>
          <wp:positionH relativeFrom="page">
            <wp:align>left</wp:align>
          </wp:positionH>
          <wp:positionV relativeFrom="paragraph">
            <wp:posOffset>-438785</wp:posOffset>
          </wp:positionV>
          <wp:extent cx="7540625" cy="751205"/>
          <wp:effectExtent l="0" t="0" r="3175" b="0"/>
          <wp:wrapSquare wrapText="bothSides"/>
          <wp:docPr id="2945699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69968" name="Imagen 1" descr="Imatge que conté text, Font, logotip, Gràfics&#10;&#10;Pot ser que el contingut generat per IA no sigui correcte."/>
                  <pic:cNvPicPr>
                    <a:picLocks noChangeAspect="1" noChangeArrowheads="1"/>
                  </pic:cNvPicPr>
                </pic:nvPicPr>
                <pic:blipFill>
                  <a:blip r:embed="rId1"/>
                  <a:stretch>
                    <a:fillRect/>
                  </a:stretch>
                </pic:blipFill>
                <pic:spPr bwMode="auto">
                  <a:xfrm>
                    <a:off x="0" y="0"/>
                    <a:ext cx="7540625" cy="751205"/>
                  </a:xfrm>
                  <a:prstGeom prst="rect">
                    <a:avLst/>
                  </a:prstGeom>
                  <a:noFill/>
                </pic:spPr>
              </pic:pic>
            </a:graphicData>
          </a:graphic>
          <wp14:sizeRelH relativeFrom="page">
            <wp14:pctWidth>0</wp14:pctWidth>
          </wp14:sizeRelH>
          <wp14:sizeRelV relativeFrom="page">
            <wp14:pctHeight>0</wp14:pctHeight>
          </wp14:sizeRelV>
        </wp:anchor>
      </w:drawing>
    </w:r>
    <w:r w:rsidR="007F4BD6">
      <w:tab/>
    </w:r>
  </w:p>
  <w:p w14:paraId="58408B8B" w14:textId="688B228C" w:rsidR="007F4BD6" w:rsidRDefault="00F81AF7" w:rsidP="00395FED">
    <w:pPr>
      <w:pStyle w:val="Capalera"/>
    </w:pPr>
    <w:r>
      <w:rPr>
        <w:noProof/>
      </w:rPr>
      <mc:AlternateContent>
        <mc:Choice Requires="wps">
          <w:drawing>
            <wp:anchor distT="0" distB="0" distL="114300" distR="114300" simplePos="0" relativeHeight="251663360" behindDoc="0" locked="0" layoutInCell="1" allowOverlap="1" wp14:anchorId="0084AC17" wp14:editId="06543BEA">
              <wp:simplePos x="0" y="0"/>
              <wp:positionH relativeFrom="column">
                <wp:posOffset>-326390</wp:posOffset>
              </wp:positionH>
              <wp:positionV relativeFrom="paragraph">
                <wp:posOffset>65405</wp:posOffset>
              </wp:positionV>
              <wp:extent cx="2665730" cy="46609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730" cy="466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AAEF1" w14:textId="77777777" w:rsidR="007F4BD6" w:rsidRPr="003016BB" w:rsidRDefault="007F4BD6" w:rsidP="003016BB">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4AC17" id="_x0000_t202" coordsize="21600,21600" o:spt="202" path="m,l,21600r21600,l21600,xe">
              <v:stroke joinstyle="miter"/>
              <v:path gradientshapeok="t" o:connecttype="rect"/>
            </v:shapetype>
            <v:shape id="Text Box 2" o:spid="_x0000_s1026" type="#_x0000_t202" style="position:absolute;margin-left:-25.7pt;margin-top:5.15pt;width:209.9pt;height:3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" stroked="f">
              <v:textbox>
                <w:txbxContent>
                  <w:p w14:paraId="7CCAAEF1" w14:textId="77777777" w:rsidR="007F4BD6" w:rsidRPr="003016BB" w:rsidRDefault="007F4BD6" w:rsidP="003016BB">
                    <w:pPr>
                      <w:rPr>
                        <w:szCs w:val="16"/>
                      </w:rPr>
                    </w:pPr>
                  </w:p>
                </w:txbxContent>
              </v:textbox>
            </v:shape>
          </w:pict>
        </mc:Fallback>
      </mc:AlternateContent>
    </w:r>
  </w:p>
  <w:p w14:paraId="3F3635F4" w14:textId="77777777" w:rsidR="007F4BD6" w:rsidRDefault="007F4BD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735"/>
    <w:multiLevelType w:val="hybridMultilevel"/>
    <w:tmpl w:val="3660536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80F665F"/>
    <w:multiLevelType w:val="hybridMultilevel"/>
    <w:tmpl w:val="E18686C0"/>
    <w:lvl w:ilvl="0" w:tplc="A2647B12">
      <w:numFmt w:val="bullet"/>
      <w:lvlText w:val="-"/>
      <w:lvlJc w:val="left"/>
      <w:pPr>
        <w:ind w:left="720" w:hanging="360"/>
      </w:pPr>
      <w:rPr>
        <w:rFonts w:ascii="Calibri" w:eastAsiaTheme="minorHAnsi" w:hAnsi="Calibri" w:cstheme="minorBid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8F72B76"/>
    <w:multiLevelType w:val="hybridMultilevel"/>
    <w:tmpl w:val="F8D803F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C2A5F95"/>
    <w:multiLevelType w:val="hybridMultilevel"/>
    <w:tmpl w:val="392A80DC"/>
    <w:lvl w:ilvl="0" w:tplc="358A4D5C">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6091BAA"/>
    <w:multiLevelType w:val="hybridMultilevel"/>
    <w:tmpl w:val="EB4EA55E"/>
    <w:lvl w:ilvl="0" w:tplc="358A4D5C">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5" w15:restartNumberingAfterBreak="0">
    <w:nsid w:val="1F734084"/>
    <w:multiLevelType w:val="hybridMultilevel"/>
    <w:tmpl w:val="83BA1D3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B133F94"/>
    <w:multiLevelType w:val="hybridMultilevel"/>
    <w:tmpl w:val="BE6CC04C"/>
    <w:lvl w:ilvl="0" w:tplc="4AB6754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E564ECA"/>
    <w:multiLevelType w:val="hybridMultilevel"/>
    <w:tmpl w:val="DC740E70"/>
    <w:lvl w:ilvl="0" w:tplc="4AB6754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3DBD323C"/>
    <w:multiLevelType w:val="hybridMultilevel"/>
    <w:tmpl w:val="D5105A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3BB1B2F"/>
    <w:multiLevelType w:val="hybridMultilevel"/>
    <w:tmpl w:val="201E8B40"/>
    <w:lvl w:ilvl="0" w:tplc="9DBCE3C0">
      <w:numFmt w:val="bullet"/>
      <w:lvlText w:val="□"/>
      <w:lvlJc w:val="left"/>
      <w:pPr>
        <w:ind w:left="1068" w:hanging="360"/>
      </w:pPr>
      <w:rPr>
        <w:rFonts w:ascii="Arial Narrow" w:eastAsia="Times New Roman" w:hAnsi="Arial Narrow"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0" w15:restartNumberingAfterBreak="0">
    <w:nsid w:val="493006EE"/>
    <w:multiLevelType w:val="hybridMultilevel"/>
    <w:tmpl w:val="340E4972"/>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11" w15:restartNumberingAfterBreak="0">
    <w:nsid w:val="4A561B89"/>
    <w:multiLevelType w:val="hybridMultilevel"/>
    <w:tmpl w:val="32C049E2"/>
    <w:lvl w:ilvl="0" w:tplc="04030001">
      <w:start w:val="1"/>
      <w:numFmt w:val="bullet"/>
      <w:lvlText w:val=""/>
      <w:lvlJc w:val="left"/>
      <w:pPr>
        <w:ind w:left="720" w:hanging="360"/>
      </w:pPr>
      <w:rPr>
        <w:rFonts w:ascii="Symbol" w:hAnsi="Symbol" w:hint="default"/>
      </w:rPr>
    </w:lvl>
    <w:lvl w:ilvl="1" w:tplc="F2461F76">
      <w:numFmt w:val="bullet"/>
      <w:lvlText w:val="-"/>
      <w:lvlJc w:val="left"/>
      <w:pPr>
        <w:ind w:left="1785" w:hanging="705"/>
      </w:pPr>
      <w:rPr>
        <w:rFonts w:ascii="Calibri" w:eastAsiaTheme="minorHAnsi" w:hAnsi="Calibri" w:cstheme="minorBid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6536827"/>
    <w:multiLevelType w:val="hybridMultilevel"/>
    <w:tmpl w:val="04C69356"/>
    <w:lvl w:ilvl="0" w:tplc="DC740AB0">
      <w:numFmt w:val="bullet"/>
      <w:lvlText w:val="□"/>
      <w:lvlJc w:val="left"/>
      <w:pPr>
        <w:ind w:left="1440" w:hanging="360"/>
      </w:pPr>
      <w:rPr>
        <w:rFonts w:ascii="Arial Narrow" w:eastAsia="Times New Roman" w:hAnsi="Arial Narrow" w:hint="default"/>
        <w:sz w:val="32"/>
        <w:szCs w:val="32"/>
      </w:rPr>
    </w:lvl>
    <w:lvl w:ilvl="1" w:tplc="D4E04DF8">
      <w:numFmt w:val="bullet"/>
      <w:lvlText w:val="□"/>
      <w:lvlJc w:val="left"/>
      <w:pPr>
        <w:ind w:left="1440" w:hanging="360"/>
      </w:pPr>
      <w:rPr>
        <w:rFonts w:ascii="Arial Narrow" w:eastAsia="Times New Roman" w:hAnsi="Arial Narrow" w:hint="default"/>
        <w:sz w:val="32"/>
        <w:szCs w:val="32"/>
      </w:rPr>
    </w:lvl>
    <w:lvl w:ilvl="2" w:tplc="9DBCE3C0">
      <w:numFmt w:val="bullet"/>
      <w:lvlText w:val="□"/>
      <w:lvlJc w:val="left"/>
      <w:pPr>
        <w:ind w:left="2160" w:hanging="360"/>
      </w:pPr>
      <w:rPr>
        <w:rFonts w:ascii="Arial Narrow" w:eastAsia="Times New Roman" w:hAnsi="Arial Narrow"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661C13B1"/>
    <w:multiLevelType w:val="hybridMultilevel"/>
    <w:tmpl w:val="5E2291D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68B37A5F"/>
    <w:multiLevelType w:val="hybridMultilevel"/>
    <w:tmpl w:val="DB247B04"/>
    <w:lvl w:ilvl="0" w:tplc="DC740AB0">
      <w:numFmt w:val="bullet"/>
      <w:lvlText w:val="□"/>
      <w:lvlJc w:val="left"/>
      <w:pPr>
        <w:ind w:left="1440" w:hanging="360"/>
      </w:pPr>
      <w:rPr>
        <w:rFonts w:ascii="Arial Narrow" w:eastAsia="Times New Roman" w:hAnsi="Arial Narrow" w:hint="default"/>
        <w:sz w:val="32"/>
        <w:szCs w:val="32"/>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8F12299"/>
    <w:multiLevelType w:val="hybridMultilevel"/>
    <w:tmpl w:val="718C73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796E5670"/>
    <w:multiLevelType w:val="hybridMultilevel"/>
    <w:tmpl w:val="B540C744"/>
    <w:lvl w:ilvl="0" w:tplc="9BB61B2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79E773DC"/>
    <w:multiLevelType w:val="hybridMultilevel"/>
    <w:tmpl w:val="249243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95996444">
    <w:abstractNumId w:val="16"/>
  </w:num>
  <w:num w:numId="2" w16cid:durableId="1636061800">
    <w:abstractNumId w:val="17"/>
  </w:num>
  <w:num w:numId="3" w16cid:durableId="1734085332">
    <w:abstractNumId w:val="2"/>
  </w:num>
  <w:num w:numId="4" w16cid:durableId="726336665">
    <w:abstractNumId w:val="10"/>
  </w:num>
  <w:num w:numId="5" w16cid:durableId="2091537244">
    <w:abstractNumId w:val="6"/>
  </w:num>
  <w:num w:numId="6" w16cid:durableId="1576351596">
    <w:abstractNumId w:val="11"/>
  </w:num>
  <w:num w:numId="7" w16cid:durableId="931622421">
    <w:abstractNumId w:val="5"/>
  </w:num>
  <w:num w:numId="8" w16cid:durableId="327100571">
    <w:abstractNumId w:val="7"/>
  </w:num>
  <w:num w:numId="9" w16cid:durableId="81680137">
    <w:abstractNumId w:val="14"/>
  </w:num>
  <w:num w:numId="10" w16cid:durableId="1906257452">
    <w:abstractNumId w:val="12"/>
  </w:num>
  <w:num w:numId="11" w16cid:durableId="1756976061">
    <w:abstractNumId w:val="3"/>
  </w:num>
  <w:num w:numId="12" w16cid:durableId="1145702341">
    <w:abstractNumId w:val="0"/>
  </w:num>
  <w:num w:numId="13" w16cid:durableId="1557551349">
    <w:abstractNumId w:val="1"/>
  </w:num>
  <w:num w:numId="14" w16cid:durableId="239675247">
    <w:abstractNumId w:val="15"/>
  </w:num>
  <w:num w:numId="15" w16cid:durableId="1552615472">
    <w:abstractNumId w:val="8"/>
  </w:num>
  <w:num w:numId="16" w16cid:durableId="1335956344">
    <w:abstractNumId w:val="13"/>
  </w:num>
  <w:num w:numId="17" w16cid:durableId="922909374">
    <w:abstractNumId w:val="4"/>
  </w:num>
  <w:num w:numId="18" w16cid:durableId="1924339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76"/>
    <w:rsid w:val="00001C55"/>
    <w:rsid w:val="000354CE"/>
    <w:rsid w:val="00044F07"/>
    <w:rsid w:val="000528CE"/>
    <w:rsid w:val="00054DBC"/>
    <w:rsid w:val="00062A52"/>
    <w:rsid w:val="000643CE"/>
    <w:rsid w:val="00077822"/>
    <w:rsid w:val="0008024F"/>
    <w:rsid w:val="000B5CC1"/>
    <w:rsid w:val="000C657B"/>
    <w:rsid w:val="000E16ED"/>
    <w:rsid w:val="000F5594"/>
    <w:rsid w:val="00107BFD"/>
    <w:rsid w:val="00120FD6"/>
    <w:rsid w:val="00122BC9"/>
    <w:rsid w:val="00136DCC"/>
    <w:rsid w:val="001908B7"/>
    <w:rsid w:val="001938CB"/>
    <w:rsid w:val="00197806"/>
    <w:rsid w:val="001A3AE1"/>
    <w:rsid w:val="001B61C2"/>
    <w:rsid w:val="001F4395"/>
    <w:rsid w:val="00255BCC"/>
    <w:rsid w:val="002611E6"/>
    <w:rsid w:val="0026596A"/>
    <w:rsid w:val="0028237C"/>
    <w:rsid w:val="00296278"/>
    <w:rsid w:val="002A4C4B"/>
    <w:rsid w:val="002E53E5"/>
    <w:rsid w:val="002F4F13"/>
    <w:rsid w:val="003016BB"/>
    <w:rsid w:val="00305698"/>
    <w:rsid w:val="00327493"/>
    <w:rsid w:val="00344854"/>
    <w:rsid w:val="00350A76"/>
    <w:rsid w:val="00357390"/>
    <w:rsid w:val="00391BDB"/>
    <w:rsid w:val="00395FED"/>
    <w:rsid w:val="003A2632"/>
    <w:rsid w:val="003A5F82"/>
    <w:rsid w:val="003B05FA"/>
    <w:rsid w:val="003B2CE5"/>
    <w:rsid w:val="003B2EF3"/>
    <w:rsid w:val="003B5F78"/>
    <w:rsid w:val="003C0835"/>
    <w:rsid w:val="003C0B6F"/>
    <w:rsid w:val="003C4E5F"/>
    <w:rsid w:val="003C504A"/>
    <w:rsid w:val="003D396C"/>
    <w:rsid w:val="003D7003"/>
    <w:rsid w:val="00406058"/>
    <w:rsid w:val="00422EDC"/>
    <w:rsid w:val="00424365"/>
    <w:rsid w:val="00433857"/>
    <w:rsid w:val="00435C92"/>
    <w:rsid w:val="00437317"/>
    <w:rsid w:val="00437823"/>
    <w:rsid w:val="00442D85"/>
    <w:rsid w:val="004570EC"/>
    <w:rsid w:val="00466C9B"/>
    <w:rsid w:val="00476D04"/>
    <w:rsid w:val="0049271E"/>
    <w:rsid w:val="00493C0E"/>
    <w:rsid w:val="004B2804"/>
    <w:rsid w:val="004F4343"/>
    <w:rsid w:val="0050675B"/>
    <w:rsid w:val="00507736"/>
    <w:rsid w:val="00534D6B"/>
    <w:rsid w:val="005451AE"/>
    <w:rsid w:val="00557467"/>
    <w:rsid w:val="00565ED3"/>
    <w:rsid w:val="00566788"/>
    <w:rsid w:val="00570675"/>
    <w:rsid w:val="00576FAE"/>
    <w:rsid w:val="00577A5B"/>
    <w:rsid w:val="005E019A"/>
    <w:rsid w:val="005E49E8"/>
    <w:rsid w:val="006058A4"/>
    <w:rsid w:val="006143E7"/>
    <w:rsid w:val="006171CE"/>
    <w:rsid w:val="0064105E"/>
    <w:rsid w:val="0064625E"/>
    <w:rsid w:val="00665985"/>
    <w:rsid w:val="00672202"/>
    <w:rsid w:val="006A0080"/>
    <w:rsid w:val="006A51A7"/>
    <w:rsid w:val="006B33FE"/>
    <w:rsid w:val="006C3813"/>
    <w:rsid w:val="006C3C93"/>
    <w:rsid w:val="006E1C7A"/>
    <w:rsid w:val="006E2A51"/>
    <w:rsid w:val="00715EA0"/>
    <w:rsid w:val="00716197"/>
    <w:rsid w:val="00730FC7"/>
    <w:rsid w:val="00732640"/>
    <w:rsid w:val="00737ABF"/>
    <w:rsid w:val="0074528F"/>
    <w:rsid w:val="007647D1"/>
    <w:rsid w:val="00765A1D"/>
    <w:rsid w:val="00766DF1"/>
    <w:rsid w:val="00773763"/>
    <w:rsid w:val="007862A1"/>
    <w:rsid w:val="00796741"/>
    <w:rsid w:val="007A4013"/>
    <w:rsid w:val="007B64E1"/>
    <w:rsid w:val="007E6D03"/>
    <w:rsid w:val="007F4BD6"/>
    <w:rsid w:val="008079C0"/>
    <w:rsid w:val="0081352E"/>
    <w:rsid w:val="008451BA"/>
    <w:rsid w:val="00851E60"/>
    <w:rsid w:val="00854458"/>
    <w:rsid w:val="00857BBF"/>
    <w:rsid w:val="008631F7"/>
    <w:rsid w:val="00864537"/>
    <w:rsid w:val="00865918"/>
    <w:rsid w:val="0087330C"/>
    <w:rsid w:val="00883C64"/>
    <w:rsid w:val="008A1FEB"/>
    <w:rsid w:val="008B302D"/>
    <w:rsid w:val="008B5C5D"/>
    <w:rsid w:val="008C152C"/>
    <w:rsid w:val="008E1095"/>
    <w:rsid w:val="008F234C"/>
    <w:rsid w:val="00917C8B"/>
    <w:rsid w:val="00922D11"/>
    <w:rsid w:val="00972CE3"/>
    <w:rsid w:val="00977281"/>
    <w:rsid w:val="0098101E"/>
    <w:rsid w:val="009853E6"/>
    <w:rsid w:val="00986A3F"/>
    <w:rsid w:val="009C1238"/>
    <w:rsid w:val="009E0C4A"/>
    <w:rsid w:val="009E78F0"/>
    <w:rsid w:val="009F686B"/>
    <w:rsid w:val="00A01886"/>
    <w:rsid w:val="00A10409"/>
    <w:rsid w:val="00A1501C"/>
    <w:rsid w:val="00A1539F"/>
    <w:rsid w:val="00A26DDD"/>
    <w:rsid w:val="00A5355D"/>
    <w:rsid w:val="00A56360"/>
    <w:rsid w:val="00A668EF"/>
    <w:rsid w:val="00A717C5"/>
    <w:rsid w:val="00A71CD6"/>
    <w:rsid w:val="00A74410"/>
    <w:rsid w:val="00AA663C"/>
    <w:rsid w:val="00AC10E5"/>
    <w:rsid w:val="00AE0872"/>
    <w:rsid w:val="00AF11BF"/>
    <w:rsid w:val="00AF2FC4"/>
    <w:rsid w:val="00B17DF9"/>
    <w:rsid w:val="00B3439E"/>
    <w:rsid w:val="00B3751D"/>
    <w:rsid w:val="00B54DE3"/>
    <w:rsid w:val="00B6589A"/>
    <w:rsid w:val="00B80C88"/>
    <w:rsid w:val="00BA1F45"/>
    <w:rsid w:val="00BA3E88"/>
    <w:rsid w:val="00BB5E70"/>
    <w:rsid w:val="00BD3F34"/>
    <w:rsid w:val="00BE7AEF"/>
    <w:rsid w:val="00C21F43"/>
    <w:rsid w:val="00C84236"/>
    <w:rsid w:val="00CD343C"/>
    <w:rsid w:val="00CE04B9"/>
    <w:rsid w:val="00CE1582"/>
    <w:rsid w:val="00CE4BEE"/>
    <w:rsid w:val="00D0376D"/>
    <w:rsid w:val="00D13040"/>
    <w:rsid w:val="00D60583"/>
    <w:rsid w:val="00D64A72"/>
    <w:rsid w:val="00D830CC"/>
    <w:rsid w:val="00DC0C90"/>
    <w:rsid w:val="00DC29AE"/>
    <w:rsid w:val="00DE028B"/>
    <w:rsid w:val="00DE13F1"/>
    <w:rsid w:val="00E15689"/>
    <w:rsid w:val="00E21F9E"/>
    <w:rsid w:val="00E22A3D"/>
    <w:rsid w:val="00E26800"/>
    <w:rsid w:val="00E36778"/>
    <w:rsid w:val="00E36D64"/>
    <w:rsid w:val="00E42DAB"/>
    <w:rsid w:val="00E47F57"/>
    <w:rsid w:val="00E536A0"/>
    <w:rsid w:val="00E5501A"/>
    <w:rsid w:val="00E64C9A"/>
    <w:rsid w:val="00E7672D"/>
    <w:rsid w:val="00E86EE2"/>
    <w:rsid w:val="00EA769C"/>
    <w:rsid w:val="00EB204A"/>
    <w:rsid w:val="00ED0B44"/>
    <w:rsid w:val="00EE15A0"/>
    <w:rsid w:val="00EE3E28"/>
    <w:rsid w:val="00EE59D6"/>
    <w:rsid w:val="00F25B94"/>
    <w:rsid w:val="00F341D7"/>
    <w:rsid w:val="00F42ADE"/>
    <w:rsid w:val="00F521E8"/>
    <w:rsid w:val="00F62B27"/>
    <w:rsid w:val="00F63ECD"/>
    <w:rsid w:val="00F81AF7"/>
    <w:rsid w:val="00F86182"/>
    <w:rsid w:val="00FC6ADA"/>
    <w:rsid w:val="00FD1EEE"/>
    <w:rsid w:val="00FF04A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DD3BD"/>
  <w15:docId w15:val="{D4DD4E5C-2E73-4E63-80E3-8BC0BC07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5A0"/>
  </w:style>
  <w:style w:type="paragraph" w:styleId="Ttol3">
    <w:name w:val="heading 3"/>
    <w:basedOn w:val="Normal"/>
    <w:next w:val="Normal"/>
    <w:link w:val="Ttol3Car"/>
    <w:qFormat/>
    <w:rsid w:val="008079C0"/>
    <w:pPr>
      <w:keepNext/>
      <w:spacing w:after="0" w:line="240" w:lineRule="auto"/>
      <w:jc w:val="both"/>
      <w:outlineLvl w:val="2"/>
    </w:pPr>
    <w:rPr>
      <w:rFonts w:ascii="Arial Narrow" w:eastAsia="Times New Roman" w:hAnsi="Arial Narrow" w:cs="Times New Roman"/>
      <w:b/>
      <w:color w:val="800000"/>
      <w:sz w:val="20"/>
      <w:szCs w:val="20"/>
    </w:rPr>
  </w:style>
  <w:style w:type="paragraph" w:styleId="Ttol5">
    <w:name w:val="heading 5"/>
    <w:basedOn w:val="Normal"/>
    <w:next w:val="Normal"/>
    <w:link w:val="Ttol5Car"/>
    <w:uiPriority w:val="9"/>
    <w:semiHidden/>
    <w:unhideWhenUsed/>
    <w:qFormat/>
    <w:rsid w:val="00730FC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350A7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350A76"/>
  </w:style>
  <w:style w:type="paragraph" w:styleId="Peu">
    <w:name w:val="footer"/>
    <w:basedOn w:val="Normal"/>
    <w:link w:val="PeuCar"/>
    <w:uiPriority w:val="99"/>
    <w:unhideWhenUsed/>
    <w:rsid w:val="00350A76"/>
    <w:pPr>
      <w:tabs>
        <w:tab w:val="center" w:pos="4252"/>
        <w:tab w:val="right" w:pos="8504"/>
      </w:tabs>
      <w:spacing w:after="0" w:line="240" w:lineRule="auto"/>
    </w:pPr>
  </w:style>
  <w:style w:type="character" w:customStyle="1" w:styleId="PeuCar">
    <w:name w:val="Peu Car"/>
    <w:basedOn w:val="Lletraperdefectedelpargraf"/>
    <w:link w:val="Peu"/>
    <w:uiPriority w:val="99"/>
    <w:rsid w:val="00350A76"/>
  </w:style>
  <w:style w:type="character" w:styleId="Refernciadecomentari">
    <w:name w:val="annotation reference"/>
    <w:basedOn w:val="Lletraperdefectedelpargraf"/>
    <w:uiPriority w:val="99"/>
    <w:semiHidden/>
    <w:unhideWhenUsed/>
    <w:rsid w:val="00077822"/>
    <w:rPr>
      <w:sz w:val="16"/>
      <w:szCs w:val="16"/>
    </w:rPr>
  </w:style>
  <w:style w:type="paragraph" w:styleId="Textdecomentari">
    <w:name w:val="annotation text"/>
    <w:basedOn w:val="Normal"/>
    <w:link w:val="TextdecomentariCar"/>
    <w:uiPriority w:val="99"/>
    <w:semiHidden/>
    <w:unhideWhenUsed/>
    <w:rsid w:val="00077822"/>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077822"/>
    <w:rPr>
      <w:sz w:val="20"/>
      <w:szCs w:val="20"/>
    </w:rPr>
  </w:style>
  <w:style w:type="paragraph" w:styleId="Temadelcomentari">
    <w:name w:val="annotation subject"/>
    <w:basedOn w:val="Textdecomentari"/>
    <w:next w:val="Textdecomentari"/>
    <w:link w:val="TemadelcomentariCar"/>
    <w:uiPriority w:val="99"/>
    <w:semiHidden/>
    <w:unhideWhenUsed/>
    <w:rsid w:val="00077822"/>
    <w:rPr>
      <w:b/>
      <w:bCs/>
    </w:rPr>
  </w:style>
  <w:style w:type="character" w:customStyle="1" w:styleId="TemadelcomentariCar">
    <w:name w:val="Tema del comentari Car"/>
    <w:basedOn w:val="TextdecomentariCar"/>
    <w:link w:val="Temadelcomentari"/>
    <w:uiPriority w:val="99"/>
    <w:semiHidden/>
    <w:rsid w:val="00077822"/>
    <w:rPr>
      <w:b/>
      <w:bCs/>
      <w:sz w:val="20"/>
      <w:szCs w:val="20"/>
    </w:rPr>
  </w:style>
  <w:style w:type="paragraph" w:styleId="Textdeglobus">
    <w:name w:val="Balloon Text"/>
    <w:basedOn w:val="Normal"/>
    <w:link w:val="TextdeglobusCar"/>
    <w:uiPriority w:val="99"/>
    <w:semiHidden/>
    <w:unhideWhenUsed/>
    <w:rsid w:val="00077822"/>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077822"/>
    <w:rPr>
      <w:rFonts w:ascii="Tahoma" w:hAnsi="Tahoma" w:cs="Tahoma"/>
      <w:sz w:val="16"/>
      <w:szCs w:val="16"/>
    </w:rPr>
  </w:style>
  <w:style w:type="paragraph" w:styleId="Pargrafdellista">
    <w:name w:val="List Paragraph"/>
    <w:basedOn w:val="Normal"/>
    <w:link w:val="PargrafdellistaCar"/>
    <w:uiPriority w:val="34"/>
    <w:qFormat/>
    <w:rsid w:val="00077822"/>
    <w:pPr>
      <w:ind w:left="720"/>
      <w:contextualSpacing/>
    </w:pPr>
  </w:style>
  <w:style w:type="character" w:customStyle="1" w:styleId="Ttol3Car">
    <w:name w:val="Títol 3 Car"/>
    <w:basedOn w:val="Lletraperdefectedelpargraf"/>
    <w:link w:val="Ttol3"/>
    <w:rsid w:val="008079C0"/>
    <w:rPr>
      <w:rFonts w:ascii="Arial Narrow" w:eastAsia="Times New Roman" w:hAnsi="Arial Narrow" w:cs="Times New Roman"/>
      <w:b/>
      <w:color w:val="800000"/>
      <w:sz w:val="20"/>
      <w:szCs w:val="20"/>
      <w:lang w:val="ca-ES" w:eastAsia="ca-ES"/>
    </w:rPr>
  </w:style>
  <w:style w:type="character" w:styleId="Textdelcontenidor">
    <w:name w:val="Placeholder Text"/>
    <w:basedOn w:val="Lletraperdefectedelpargraf"/>
    <w:uiPriority w:val="99"/>
    <w:semiHidden/>
    <w:rsid w:val="003B2CE5"/>
    <w:rPr>
      <w:color w:val="808080"/>
    </w:rPr>
  </w:style>
  <w:style w:type="table" w:styleId="Taulaambquadrcula">
    <w:name w:val="Table Grid"/>
    <w:basedOn w:val="Taulanormal"/>
    <w:uiPriority w:val="59"/>
    <w:rsid w:val="00A74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ejatsuaumfasi1">
    <w:name w:val="Light Shading Accent 1"/>
    <w:basedOn w:val="Taulanormal"/>
    <w:uiPriority w:val="60"/>
    <w:rsid w:val="00F521E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Quadrculaclaramfasi1">
    <w:name w:val="Light Grid Accent 1"/>
    <w:basedOn w:val="Taulanormal"/>
    <w:uiPriority w:val="62"/>
    <w:rsid w:val="00F521E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tol5Car">
    <w:name w:val="Títol 5 Car"/>
    <w:basedOn w:val="Lletraperdefectedelpargraf"/>
    <w:link w:val="Ttol5"/>
    <w:uiPriority w:val="9"/>
    <w:semiHidden/>
    <w:rsid w:val="00730FC7"/>
    <w:rPr>
      <w:rFonts w:asciiTheme="majorHAnsi" w:eastAsiaTheme="majorEastAsia" w:hAnsiTheme="majorHAnsi" w:cstheme="majorBidi"/>
      <w:color w:val="243F60" w:themeColor="accent1" w:themeShade="7F"/>
    </w:rPr>
  </w:style>
  <w:style w:type="paragraph" w:styleId="Textindependent">
    <w:name w:val="Body Text"/>
    <w:basedOn w:val="Normal"/>
    <w:link w:val="TextindependentCar"/>
    <w:semiHidden/>
    <w:rsid w:val="00730FC7"/>
    <w:pPr>
      <w:spacing w:after="0" w:line="240" w:lineRule="auto"/>
    </w:pPr>
    <w:rPr>
      <w:rFonts w:ascii="Times New Roman" w:eastAsia="Times New Roman" w:hAnsi="Times New Roman" w:cs="Times New Roman"/>
      <w:b/>
      <w:spacing w:val="10"/>
      <w:sz w:val="24"/>
      <w:szCs w:val="20"/>
    </w:rPr>
  </w:style>
  <w:style w:type="character" w:customStyle="1" w:styleId="TextindependentCar">
    <w:name w:val="Text independent Car"/>
    <w:basedOn w:val="Lletraperdefectedelpargraf"/>
    <w:link w:val="Textindependent"/>
    <w:semiHidden/>
    <w:rsid w:val="00730FC7"/>
    <w:rPr>
      <w:rFonts w:ascii="Times New Roman" w:eastAsia="Times New Roman" w:hAnsi="Times New Roman" w:cs="Times New Roman"/>
      <w:b/>
      <w:spacing w:val="10"/>
      <w:sz w:val="24"/>
      <w:szCs w:val="20"/>
    </w:rPr>
  </w:style>
  <w:style w:type="character" w:customStyle="1" w:styleId="PargrafdellistaCar">
    <w:name w:val="Paràgraf de llista Car"/>
    <w:basedOn w:val="Lletraperdefectedelpargraf"/>
    <w:link w:val="Pargrafdellista"/>
    <w:uiPriority w:val="34"/>
    <w:rsid w:val="006A5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8898">
      <w:bodyDiv w:val="1"/>
      <w:marLeft w:val="0"/>
      <w:marRight w:val="0"/>
      <w:marTop w:val="0"/>
      <w:marBottom w:val="0"/>
      <w:divBdr>
        <w:top w:val="none" w:sz="0" w:space="0" w:color="auto"/>
        <w:left w:val="none" w:sz="0" w:space="0" w:color="auto"/>
        <w:bottom w:val="none" w:sz="0" w:space="0" w:color="auto"/>
        <w:right w:val="none" w:sz="0" w:space="0" w:color="auto"/>
      </w:divBdr>
    </w:div>
    <w:div w:id="1601645145">
      <w:bodyDiv w:val="1"/>
      <w:marLeft w:val="0"/>
      <w:marRight w:val="0"/>
      <w:marTop w:val="0"/>
      <w:marBottom w:val="0"/>
      <w:divBdr>
        <w:top w:val="none" w:sz="0" w:space="0" w:color="auto"/>
        <w:left w:val="none" w:sz="0" w:space="0" w:color="auto"/>
        <w:bottom w:val="none" w:sz="0" w:space="0" w:color="auto"/>
        <w:right w:val="none" w:sz="0" w:space="0" w:color="auto"/>
      </w:divBdr>
    </w:div>
    <w:div w:id="1605963478">
      <w:bodyDiv w:val="1"/>
      <w:marLeft w:val="0"/>
      <w:marRight w:val="0"/>
      <w:marTop w:val="0"/>
      <w:marBottom w:val="0"/>
      <w:divBdr>
        <w:top w:val="none" w:sz="0" w:space="0" w:color="auto"/>
        <w:left w:val="none" w:sz="0" w:space="0" w:color="auto"/>
        <w:bottom w:val="none" w:sz="0" w:space="0" w:color="auto"/>
        <w:right w:val="none" w:sz="0" w:space="0" w:color="auto"/>
      </w:divBdr>
    </w:div>
    <w:div w:id="191019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17CF5-7D19-460D-918D-271C2EC90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5892</Characters>
  <Application>Microsoft Office Word</Application>
  <DocSecurity>0</DocSecurity>
  <Lines>49</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Ajuntament de Barcelona</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Joan Pol Rabaixet Serrano</cp:lastModifiedBy>
  <cp:revision>3</cp:revision>
  <cp:lastPrinted>2015-11-26T14:25:00Z</cp:lastPrinted>
  <dcterms:created xsi:type="dcterms:W3CDTF">2026-02-24T09:56:00Z</dcterms:created>
  <dcterms:modified xsi:type="dcterms:W3CDTF">2026-05-13T12:08:00Z</dcterms:modified>
</cp:coreProperties>
</file>