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C601" w14:textId="77777777" w:rsidR="001E5DD9" w:rsidRPr="0002285A" w:rsidRDefault="001E5DD9" w:rsidP="00CD3628">
      <w:pPr>
        <w:ind w:right="-568"/>
        <w:rPr>
          <w:b/>
        </w:rPr>
      </w:pPr>
    </w:p>
    <w:p w14:paraId="3E03F971" w14:textId="77777777" w:rsidR="001E5DD9" w:rsidRPr="0002285A" w:rsidRDefault="001E5DD9" w:rsidP="00CD3628">
      <w:pPr>
        <w:ind w:right="-568"/>
        <w:rPr>
          <w:b/>
        </w:rPr>
      </w:pPr>
      <w:r w:rsidRPr="0002285A">
        <w:rPr>
          <w:b/>
        </w:rPr>
        <w:t>Declaració responsable Article 13.3. bis Llei 38/2003</w:t>
      </w:r>
      <w:r w:rsidR="0002285A">
        <w:rPr>
          <w:b/>
        </w:rPr>
        <w:t xml:space="preserve"> General de Subvencions per </w:t>
      </w:r>
      <w:r w:rsidR="0002285A" w:rsidRPr="0002285A">
        <w:rPr>
          <w:b/>
        </w:rPr>
        <w:t xml:space="preserve">a </w:t>
      </w:r>
      <w:r w:rsidR="0002285A" w:rsidRPr="0002285A">
        <w:rPr>
          <w:rFonts w:ascii="Arial Narrow" w:hAnsi="Arial Narrow"/>
          <w:b/>
          <w:bCs/>
          <w:iCs/>
        </w:rPr>
        <w:t>les persones físiques o jurídiques, diferents de les entitats de dret públic</w:t>
      </w:r>
      <w:r w:rsidR="0002285A" w:rsidRPr="0002285A">
        <w:rPr>
          <w:rFonts w:ascii="Arial Narrow" w:hAnsi="Arial Narrow"/>
          <w:b/>
          <w:iCs/>
        </w:rPr>
        <w:t>, amb ànim de lucre subjectes a la Llei 3/2004, de 29 de desembre, per la qual s’estableixen mesures de lluita contra la morositat en les operacions comercials</w:t>
      </w:r>
    </w:p>
    <w:p w14:paraId="39853F2A" w14:textId="77777777" w:rsidR="001E5DD9" w:rsidRPr="0002285A" w:rsidRDefault="001E5DD9" w:rsidP="00CD3628">
      <w:pPr>
        <w:ind w:right="-568"/>
      </w:pPr>
    </w:p>
    <w:p w14:paraId="47D5034D" w14:textId="77777777" w:rsidR="00AE0B29" w:rsidRPr="0002285A" w:rsidRDefault="00CD3628" w:rsidP="00CD3628">
      <w:pPr>
        <w:ind w:right="-568"/>
      </w:pPr>
      <w:r w:rsidRPr="0002285A">
        <w:t xml:space="preserve">El/la Sr./Sra. </w:t>
      </w:r>
      <w:r w:rsidRPr="0002285A">
        <w:fldChar w:fldCharType="begin">
          <w:ffData>
            <w:name w:val="Text1"/>
            <w:enabled/>
            <w:calcOnExit w:val="0"/>
            <w:textInput/>
          </w:ffData>
        </w:fldChar>
      </w:r>
      <w:bookmarkStart w:id="0" w:name="Text1"/>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bookmarkEnd w:id="0"/>
      <w:r w:rsidRPr="0002285A">
        <w:t xml:space="preserve"> </w:t>
      </w:r>
      <w:r w:rsidR="001E5DD9" w:rsidRPr="0002285A">
        <w:t xml:space="preserve"> amb NIF/NIE</w:t>
      </w:r>
      <w:r w:rsidRPr="0002285A">
        <w:t xml:space="preserve"> </w:t>
      </w:r>
      <w:r w:rsidRPr="0002285A">
        <w:fldChar w:fldCharType="begin">
          <w:ffData>
            <w:name w:val="Text2"/>
            <w:enabled/>
            <w:calcOnExit w:val="0"/>
            <w:textInput/>
          </w:ffData>
        </w:fldChar>
      </w:r>
      <w:bookmarkStart w:id="1" w:name="Text2"/>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bookmarkEnd w:id="1"/>
      <w:r w:rsidR="001E5DD9" w:rsidRPr="0002285A">
        <w:t xml:space="preserve"> en representació de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1E5DD9" w:rsidRPr="0002285A">
        <w:t xml:space="preserve"> amb CIF</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1E5DD9" w:rsidRPr="0002285A">
        <w:t>,</w:t>
      </w:r>
      <w:r w:rsidR="00EF6FAC" w:rsidRPr="0002285A">
        <w:t xml:space="preserve"> </w:t>
      </w:r>
      <w:r w:rsidR="00AE0B29" w:rsidRPr="0002285A">
        <w:t>declara:</w:t>
      </w:r>
    </w:p>
    <w:p w14:paraId="51EC8108" w14:textId="77777777" w:rsidR="001E5DD9" w:rsidRPr="0002285A" w:rsidRDefault="00EF6FAC" w:rsidP="00CD3628">
      <w:pPr>
        <w:ind w:right="-568"/>
      </w:pPr>
      <w:r w:rsidRPr="0002285A">
        <w:t>Que d</w:t>
      </w:r>
      <w:r w:rsidR="001E5DD9" w:rsidRPr="0002285A">
        <w:t xml:space="preserve">'acord amb </w:t>
      </w:r>
      <w:r w:rsidRPr="0002285A">
        <w:t xml:space="preserve">el que preveu </w:t>
      </w:r>
      <w:r w:rsidR="001E5DD9" w:rsidRPr="0002285A">
        <w:t>l'article 13.3 bis de la Llei 38/2003, de 17 de novembre, General de Subvencions i sobre la base de l'Art</w:t>
      </w:r>
      <w:r w:rsidR="00AE0B29" w:rsidRPr="0002285A">
        <w:t>.</w:t>
      </w:r>
      <w:r w:rsidR="001E5DD9" w:rsidRPr="0002285A">
        <w:t xml:space="preserve"> 69 sobre declaració responsable i comunicació, de la Llei 39/2015 LPACAP i sent </w:t>
      </w:r>
      <w:r w:rsidR="00CD3628" w:rsidRPr="0002285A">
        <w:fldChar w:fldCharType="begin">
          <w:ffData>
            <w:name w:val="Text2"/>
            <w:enabled/>
            <w:calcOnExit w:val="0"/>
            <w:textInput/>
          </w:ffData>
        </w:fldChar>
      </w:r>
      <w:r w:rsidR="00CD3628" w:rsidRPr="0002285A">
        <w:instrText xml:space="preserve"> FORMTEXT </w:instrText>
      </w:r>
      <w:r w:rsidR="00CD3628" w:rsidRPr="0002285A">
        <w:fldChar w:fldCharType="separate"/>
      </w:r>
      <w:r w:rsidR="00CD3628" w:rsidRPr="0002285A">
        <w:rPr>
          <w:noProof/>
        </w:rPr>
        <w:t> </w:t>
      </w:r>
      <w:r w:rsidR="00CD3628" w:rsidRPr="0002285A">
        <w:rPr>
          <w:noProof/>
        </w:rPr>
        <w:t> </w:t>
      </w:r>
      <w:r w:rsidR="00CD3628" w:rsidRPr="0002285A">
        <w:rPr>
          <w:noProof/>
        </w:rPr>
        <w:t> </w:t>
      </w:r>
      <w:r w:rsidR="00CD3628" w:rsidRPr="0002285A">
        <w:rPr>
          <w:noProof/>
        </w:rPr>
        <w:t> </w:t>
      </w:r>
      <w:r w:rsidR="00CD3628" w:rsidRPr="0002285A">
        <w:rPr>
          <w:noProof/>
        </w:rPr>
        <w:t> </w:t>
      </w:r>
      <w:r w:rsidR="00CD3628" w:rsidRPr="0002285A">
        <w:fldChar w:fldCharType="end"/>
      </w:r>
      <w:r w:rsidR="001E5DD9" w:rsidRPr="0002285A">
        <w:t xml:space="preserve"> (</w:t>
      </w:r>
      <w:r w:rsidR="001E5DD9" w:rsidRPr="0002285A">
        <w:rPr>
          <w:i/>
        </w:rPr>
        <w:t>denominació de l</w:t>
      </w:r>
      <w:r w:rsidR="0002285A">
        <w:rPr>
          <w:i/>
        </w:rPr>
        <w:t xml:space="preserve">a persona </w:t>
      </w:r>
      <w:r w:rsidR="001E5DD9" w:rsidRPr="0002285A">
        <w:rPr>
          <w:i/>
        </w:rPr>
        <w:t>sol·licitant</w:t>
      </w:r>
      <w:r w:rsidR="001E5DD9" w:rsidRPr="0002285A">
        <w:t>) subjecte inclòs en l'àmbit d'aplicació de la Llei 3/2004, de 29 de desembre, per la qual s'estableixen mesures de lluita contra la morositat en les operacions comercials,</w:t>
      </w:r>
      <w:r w:rsidRPr="0002285A">
        <w:t xml:space="preserve"> (marcar la que correspongui):</w:t>
      </w:r>
    </w:p>
    <w:p w14:paraId="791EE47F" w14:textId="77777777" w:rsidR="001E5DD9" w:rsidRPr="0002285A" w:rsidRDefault="00CD3628" w:rsidP="00CD3628">
      <w:pPr>
        <w:ind w:right="-568"/>
      </w:pPr>
      <w:r w:rsidRPr="0002285A">
        <w:fldChar w:fldCharType="begin">
          <w:ffData>
            <w:name w:val="Verifica1"/>
            <w:enabled/>
            <w:calcOnExit w:val="0"/>
            <w:checkBox>
              <w:sizeAuto/>
              <w:default w:val="0"/>
            </w:checkBox>
          </w:ffData>
        </w:fldChar>
      </w:r>
      <w:bookmarkStart w:id="2" w:name="Verifica1"/>
      <w:r w:rsidRPr="0002285A">
        <w:instrText xml:space="preserve"> FORMCHECKBOX </w:instrText>
      </w:r>
      <w:r w:rsidRPr="0002285A">
        <w:fldChar w:fldCharType="separate"/>
      </w:r>
      <w:r w:rsidRPr="0002285A">
        <w:fldChar w:fldCharType="end"/>
      </w:r>
      <w:bookmarkEnd w:id="2"/>
      <w:r w:rsidR="00EF6FAC" w:rsidRPr="0002285A">
        <w:t>El</w:t>
      </w:r>
      <w:r w:rsidR="0002285A" w:rsidRPr="0002285A">
        <w:t>/la</w:t>
      </w:r>
      <w:r w:rsidR="00EF6FAC" w:rsidRPr="0002285A">
        <w:t xml:space="preserve"> sol·licitant,</w:t>
      </w:r>
      <w:r w:rsidRPr="0002285A">
        <w:t xml:space="preserv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02285A">
        <w:t xml:space="preserve"> (denominació de la persona</w:t>
      </w:r>
      <w:r w:rsidR="001E5DD9" w:rsidRPr="0002285A">
        <w:t xml:space="preserve"> sol·licitant) d'acord amb la normativa comptable (vegeu Nota 1 informació aclaridora adjunta a aquesta Declaració)</w:t>
      </w:r>
      <w:r w:rsidR="0002285A">
        <w:t>,</w:t>
      </w:r>
      <w:r w:rsidR="001E5DD9" w:rsidRPr="0002285A">
        <w:t xml:space="preserve"> es troba dins dels supòsits que li permeten presentar compte de pèrdues i guanys abreujat i compleix</w:t>
      </w:r>
      <w:r w:rsidR="00AE0B29" w:rsidRPr="0002285A">
        <w:t xml:space="preserve"> amb</w:t>
      </w:r>
      <w:r w:rsidR="001E5DD9" w:rsidRPr="0002285A">
        <w:t xml:space="preserve"> els terminis de pagament previstos a la Llei 3/2004, de 29 de desembre, per la qual s'estableixen mesures de lluita contra la morositat en les operacions comercials.</w:t>
      </w:r>
    </w:p>
    <w:p w14:paraId="3130DF1D" w14:textId="77777777" w:rsidR="00CD3628" w:rsidRPr="0002285A" w:rsidRDefault="001E5DD9" w:rsidP="00CD3628">
      <w:pPr>
        <w:ind w:right="-568"/>
      </w:pPr>
      <w:r w:rsidRPr="0002285A">
        <w:t>O, si escau,</w:t>
      </w:r>
    </w:p>
    <w:p w14:paraId="3AEC227E" w14:textId="77777777" w:rsidR="001E5DD9" w:rsidRPr="0002285A" w:rsidRDefault="00CD3628" w:rsidP="00CD3628">
      <w:pPr>
        <w:ind w:right="-568"/>
      </w:pPr>
      <w:r w:rsidRPr="0002285A">
        <w:rPr>
          <w:rFonts w:ascii="MS Gothic" w:eastAsia="MS Gothic" w:hAnsi="MS Gothic" w:cs="MS Gothic"/>
        </w:rPr>
        <w:fldChar w:fldCharType="begin">
          <w:ffData>
            <w:name w:val="Verifica2"/>
            <w:enabled/>
            <w:calcOnExit w:val="0"/>
            <w:checkBox>
              <w:sizeAuto/>
              <w:default w:val="0"/>
            </w:checkBox>
          </w:ffData>
        </w:fldChar>
      </w:r>
      <w:bookmarkStart w:id="3" w:name="Verifica2"/>
      <w:r w:rsidRPr="0002285A">
        <w:rPr>
          <w:rFonts w:ascii="MS Gothic" w:eastAsia="MS Gothic" w:hAnsi="MS Gothic" w:cs="MS Gothic"/>
        </w:rPr>
        <w:instrText xml:space="preserve"> </w:instrText>
      </w:r>
      <w:r w:rsidRPr="0002285A">
        <w:rPr>
          <w:rFonts w:ascii="MS Gothic" w:eastAsia="MS Gothic" w:hAnsi="MS Gothic" w:cs="MS Gothic" w:hint="eastAsia"/>
        </w:rPr>
        <w:instrText>FORMCHECKBOX</w:instrText>
      </w:r>
      <w:r w:rsidRPr="0002285A">
        <w:rPr>
          <w:rFonts w:ascii="MS Gothic" w:eastAsia="MS Gothic" w:hAnsi="MS Gothic" w:cs="MS Gothic"/>
        </w:rPr>
        <w:instrText xml:space="preserve"> </w:instrText>
      </w:r>
      <w:r w:rsidRPr="0002285A">
        <w:rPr>
          <w:rFonts w:ascii="MS Gothic" w:eastAsia="MS Gothic" w:hAnsi="MS Gothic" w:cs="MS Gothic"/>
        </w:rPr>
      </w:r>
      <w:r w:rsidRPr="0002285A">
        <w:rPr>
          <w:rFonts w:ascii="MS Gothic" w:eastAsia="MS Gothic" w:hAnsi="MS Gothic" w:cs="MS Gothic"/>
        </w:rPr>
        <w:fldChar w:fldCharType="separate"/>
      </w:r>
      <w:r w:rsidRPr="0002285A">
        <w:rPr>
          <w:rFonts w:ascii="MS Gothic" w:eastAsia="MS Gothic" w:hAnsi="MS Gothic" w:cs="MS Gothic"/>
        </w:rPr>
        <w:fldChar w:fldCharType="end"/>
      </w:r>
      <w:bookmarkEnd w:id="3"/>
      <w:r w:rsidR="00AE0B29" w:rsidRPr="0002285A">
        <w:t>El</w:t>
      </w:r>
      <w:r w:rsidR="0002285A" w:rsidRPr="0002285A">
        <w:t>/la</w:t>
      </w:r>
      <w:r w:rsidR="00AE0B29" w:rsidRPr="0002285A">
        <w:t xml:space="preserve"> sol·licitant,</w:t>
      </w:r>
      <w:r w:rsidRPr="0002285A">
        <w:t xml:space="preserv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1E5DD9" w:rsidRPr="0002285A">
        <w:t xml:space="preserve"> (denominació de l'entitat sol·licitant) d'acord amb la normativa comptable, no pot presentar compte de pèrdues i guanys abreujat, i compleix els terminis legals de pagament, la qual cosa acredita adjuntant a aquesta declaració </w:t>
      </w:r>
      <w:r w:rsidR="00AE0B29" w:rsidRPr="0002285A">
        <w:t>“</w:t>
      </w:r>
      <w:r w:rsidR="001E5DD9" w:rsidRPr="0002285A">
        <w:t xml:space="preserve">Certificació </w:t>
      </w:r>
      <w:r w:rsidR="00AE0B29" w:rsidRPr="0002285A">
        <w:t xml:space="preserve">emesa per un </w:t>
      </w:r>
      <w:r w:rsidR="001E5DD9" w:rsidRPr="0002285A">
        <w:t>auditor</w:t>
      </w:r>
      <w:r w:rsidR="00AE0B29" w:rsidRPr="0002285A">
        <w:t>” inscrit en el</w:t>
      </w:r>
      <w:r w:rsidR="001E5DD9" w:rsidRPr="0002285A">
        <w:t xml:space="preserve"> Registre Oficial d'Auditors de Comptes</w:t>
      </w:r>
      <w:r w:rsidR="00AE0B29" w:rsidRPr="0002285A">
        <w:t>,</w:t>
      </w:r>
      <w:r w:rsidR="001E5DD9" w:rsidRPr="0002285A">
        <w:t xml:space="preserve"> amb número de registre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Pr="0002285A">
        <w:t xml:space="preserve"> </w:t>
      </w:r>
      <w:r w:rsidR="001E5DD9" w:rsidRPr="0002285A">
        <w:t>(</w:t>
      </w:r>
      <w:r w:rsidR="001E5DD9" w:rsidRPr="0002285A">
        <w:rPr>
          <w:i/>
        </w:rPr>
        <w:t>veure Nota 2 informació aclaridora adjunta a aquesta Declaració</w:t>
      </w:r>
      <w:r w:rsidR="001E5DD9" w:rsidRPr="0002285A">
        <w:t>)</w:t>
      </w:r>
      <w:r w:rsidRPr="0002285A">
        <w:t>,</w:t>
      </w:r>
      <w:r w:rsidR="001E5DD9" w:rsidRPr="0002285A">
        <w:t xml:space="preserve"> en els termes </w:t>
      </w:r>
      <w:r w:rsidR="00AE0B29" w:rsidRPr="0002285A">
        <w:t>que preveu l’article 13.3 bis esmentat.</w:t>
      </w:r>
    </w:p>
    <w:p w14:paraId="0FF41624" w14:textId="77777777" w:rsidR="001E5DD9" w:rsidRPr="0002285A" w:rsidRDefault="001E5DD9" w:rsidP="00CD3628">
      <w:pPr>
        <w:ind w:right="-568"/>
      </w:pPr>
      <w:r w:rsidRPr="0002285A">
        <w:rPr>
          <w:b/>
        </w:rPr>
        <w:t>NOTA</w:t>
      </w:r>
      <w:r w:rsidRPr="0002285A">
        <w:t xml:space="preserve">: </w:t>
      </w:r>
      <w:r w:rsidRPr="0002285A">
        <w:rPr>
          <w:i/>
        </w:rPr>
        <w:t>En cas de marcar la segona opció caldrà aportar obligatòriament la corresponent cer</w:t>
      </w:r>
      <w:r w:rsidR="00CD3628" w:rsidRPr="0002285A">
        <w:rPr>
          <w:i/>
        </w:rPr>
        <w:t>tificació de l'auditor. Si no es</w:t>
      </w:r>
      <w:r w:rsidRPr="0002285A">
        <w:rPr>
          <w:i/>
        </w:rPr>
        <w:t xml:space="preserve"> fa, es considerarà que </w:t>
      </w:r>
      <w:r w:rsidR="00CD3628" w:rsidRPr="0002285A">
        <w:rPr>
          <w:i/>
        </w:rPr>
        <w:t>la persona sol·licitant</w:t>
      </w:r>
      <w:r w:rsidRPr="0002285A">
        <w:rPr>
          <w:i/>
        </w:rPr>
        <w:t xml:space="preserve"> no compleix els requisits establerts a l'article 13.3 bis de la Llei 38/2003, de 17 de novembre, General de Subvencions, als efectes de poder obtenir la condició de beneficiari de la subvenció</w:t>
      </w:r>
      <w:r w:rsidRPr="0002285A">
        <w:t>.</w:t>
      </w:r>
    </w:p>
    <w:p w14:paraId="220218CE" w14:textId="77777777" w:rsidR="001E5DD9" w:rsidRPr="0002285A" w:rsidRDefault="001E5DD9" w:rsidP="00CD3628">
      <w:pPr>
        <w:ind w:right="-568"/>
      </w:pPr>
    </w:p>
    <w:p w14:paraId="457E5361" w14:textId="77777777" w:rsidR="001E5DD9" w:rsidRPr="0002285A" w:rsidRDefault="001E5DD9" w:rsidP="00CD3628">
      <w:pPr>
        <w:ind w:right="-568"/>
      </w:pPr>
    </w:p>
    <w:p w14:paraId="1A518117" w14:textId="77777777" w:rsidR="001E5DD9" w:rsidRPr="0002285A" w:rsidRDefault="00A11C92" w:rsidP="00CD3628">
      <w:pPr>
        <w:ind w:right="-568"/>
      </w:pPr>
      <w:r w:rsidRPr="0002285A">
        <w:t xml:space="preserve">Localitat, data i signatura de la persona declarant, </w:t>
      </w:r>
    </w:p>
    <w:p w14:paraId="43D20275" w14:textId="77777777" w:rsidR="00A11C92" w:rsidRPr="0002285A" w:rsidRDefault="00A11C92" w:rsidP="00CD3628">
      <w:pPr>
        <w:ind w:right="-568"/>
      </w:pP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p>
    <w:p w14:paraId="6AB517B2" w14:textId="77777777" w:rsidR="001E5DD9" w:rsidRPr="0002285A" w:rsidRDefault="001E5DD9" w:rsidP="00CD3628">
      <w:pPr>
        <w:ind w:right="-568"/>
      </w:pPr>
    </w:p>
    <w:p w14:paraId="405AF5A9" w14:textId="77777777" w:rsidR="001E5DD9" w:rsidRPr="0002285A" w:rsidRDefault="001E5DD9" w:rsidP="00CD3628">
      <w:pPr>
        <w:ind w:right="-568"/>
      </w:pPr>
    </w:p>
    <w:p w14:paraId="7C8F20BE" w14:textId="77777777" w:rsidR="0002285A" w:rsidRPr="0002285A" w:rsidRDefault="0002285A" w:rsidP="00CD3628">
      <w:pPr>
        <w:ind w:right="-568"/>
      </w:pPr>
    </w:p>
    <w:p w14:paraId="19E81CC0" w14:textId="77777777" w:rsidR="0002285A" w:rsidRPr="0002285A" w:rsidRDefault="0002285A" w:rsidP="00CD3628">
      <w:pPr>
        <w:ind w:right="-568"/>
      </w:pPr>
    </w:p>
    <w:p w14:paraId="78A3B1D0" w14:textId="77777777" w:rsidR="001E5DD9" w:rsidRPr="0002285A" w:rsidRDefault="001E5DD9" w:rsidP="00CD3628">
      <w:pPr>
        <w:ind w:right="-568"/>
        <w:rPr>
          <w:b/>
          <w:sz w:val="20"/>
        </w:rPr>
      </w:pPr>
      <w:r w:rsidRPr="0002285A">
        <w:rPr>
          <w:b/>
          <w:sz w:val="20"/>
        </w:rPr>
        <w:lastRenderedPageBreak/>
        <w:t>INFORMACIÓ ACLARATÒRIA</w:t>
      </w:r>
    </w:p>
    <w:p w14:paraId="3AE95E04" w14:textId="77777777" w:rsidR="001E5DD9" w:rsidRPr="0002285A" w:rsidRDefault="001E5DD9" w:rsidP="00640FB8">
      <w:pPr>
        <w:spacing w:after="0"/>
        <w:ind w:right="-567"/>
        <w:rPr>
          <w:b/>
          <w:sz w:val="20"/>
        </w:rPr>
      </w:pPr>
      <w:r w:rsidRPr="0002285A">
        <w:rPr>
          <w:b/>
          <w:sz w:val="20"/>
        </w:rPr>
        <w:t>Nota 1. Societats que poden presentar compte de pèrdues i guanys abreujat.</w:t>
      </w:r>
    </w:p>
    <w:p w14:paraId="25C89732" w14:textId="77777777" w:rsidR="001E5DD9" w:rsidRPr="0002285A" w:rsidRDefault="001E5DD9" w:rsidP="00A11C92">
      <w:pPr>
        <w:spacing w:after="120"/>
        <w:ind w:right="-567"/>
        <w:rPr>
          <w:sz w:val="20"/>
        </w:rPr>
      </w:pPr>
      <w:r w:rsidRPr="0002285A">
        <w:rPr>
          <w:sz w:val="20"/>
        </w:rPr>
        <w:t>D'acord amb la normativa comptable, puguin presentar compte de pèrdues i guanys abreujat aquelles societats que durant dos exercicis consecutius reuneixin, a la data de tancament de cadascun, almenys dues de les circumstàncies que recull l'article 258 del Text refós de la Llei de Societats de Capital aprovat pel Reial Decret Legislatiu 1/2010 de 2 de juliol.</w:t>
      </w:r>
    </w:p>
    <w:p w14:paraId="1B5D278B" w14:textId="77777777" w:rsidR="001E5DD9" w:rsidRPr="0002285A" w:rsidRDefault="001E5DD9" w:rsidP="00A11C92">
      <w:pPr>
        <w:spacing w:after="0"/>
        <w:ind w:right="-567"/>
        <w:rPr>
          <w:i/>
          <w:sz w:val="18"/>
        </w:rPr>
      </w:pPr>
      <w:r w:rsidRPr="0002285A">
        <w:rPr>
          <w:i/>
          <w:sz w:val="18"/>
        </w:rPr>
        <w:t>Article 258. Compte de pèrdues i guanys abreujat.</w:t>
      </w:r>
    </w:p>
    <w:p w14:paraId="5FC2B2D2" w14:textId="77777777" w:rsidR="001E5DD9" w:rsidRPr="0002285A" w:rsidRDefault="001E5DD9" w:rsidP="00A11C92">
      <w:pPr>
        <w:spacing w:after="0"/>
        <w:ind w:right="-567"/>
        <w:rPr>
          <w:i/>
          <w:sz w:val="18"/>
        </w:rPr>
      </w:pPr>
      <w:r w:rsidRPr="0002285A">
        <w:rPr>
          <w:i/>
          <w:sz w:val="18"/>
        </w:rPr>
        <w:t>1. Poden formular compte de pèrdues i guanys abreujat les societats que durant dos exercicis consecutius reuneixin, a la data de tancament de cadascun, almenys dues de les circumstàncies següents:</w:t>
      </w:r>
    </w:p>
    <w:p w14:paraId="4B530C63" w14:textId="77777777" w:rsidR="001E5DD9" w:rsidRPr="0002285A" w:rsidRDefault="001E5DD9" w:rsidP="00A11C92">
      <w:pPr>
        <w:spacing w:after="0"/>
        <w:ind w:right="-567"/>
        <w:rPr>
          <w:i/>
          <w:sz w:val="18"/>
        </w:rPr>
      </w:pPr>
      <w:r w:rsidRPr="0002285A">
        <w:rPr>
          <w:i/>
          <w:sz w:val="18"/>
        </w:rPr>
        <w:t>a) Que el total de les partides d'actiu no superi els onze milions quatre-cents mil euros.</w:t>
      </w:r>
    </w:p>
    <w:p w14:paraId="4C0F1399" w14:textId="77777777" w:rsidR="001E5DD9" w:rsidRPr="0002285A" w:rsidRDefault="001E5DD9" w:rsidP="00A11C92">
      <w:pPr>
        <w:spacing w:after="0"/>
        <w:ind w:right="-567"/>
        <w:rPr>
          <w:i/>
          <w:sz w:val="18"/>
        </w:rPr>
      </w:pPr>
      <w:r w:rsidRPr="0002285A">
        <w:rPr>
          <w:i/>
          <w:sz w:val="18"/>
        </w:rPr>
        <w:t>b) Que l'import net de la xifra anual de negocis no superi els vint-i-dos milions vuit-cents mil euros.</w:t>
      </w:r>
    </w:p>
    <w:p w14:paraId="796FA20E" w14:textId="77777777" w:rsidR="001E5DD9" w:rsidRPr="0002285A" w:rsidRDefault="001E5DD9" w:rsidP="00A11C92">
      <w:pPr>
        <w:spacing w:after="0"/>
        <w:ind w:right="-567"/>
        <w:rPr>
          <w:i/>
          <w:sz w:val="18"/>
        </w:rPr>
      </w:pPr>
      <w:r w:rsidRPr="0002285A">
        <w:rPr>
          <w:i/>
          <w:sz w:val="18"/>
        </w:rPr>
        <w:t>c) Que el nombre mitjà de treballadors empleats durant lexercici no sigui superior a dos-cents cinquanta.</w:t>
      </w:r>
    </w:p>
    <w:p w14:paraId="4AA8EC3F" w14:textId="77777777" w:rsidR="001E5DD9" w:rsidRPr="0002285A" w:rsidRDefault="001E5DD9" w:rsidP="00A11C92">
      <w:pPr>
        <w:spacing w:after="0"/>
        <w:ind w:right="-567"/>
        <w:rPr>
          <w:i/>
          <w:sz w:val="18"/>
        </w:rPr>
      </w:pPr>
      <w:r w:rsidRPr="0002285A">
        <w:rPr>
          <w:i/>
          <w:sz w:val="18"/>
        </w:rPr>
        <w:t>Les societats perden la facultat de formular compte de pèrdues i guanys abreujat si deixen de reunir, durant dos exercicis consecutius, dues de les circumstàncies a què fa referència el paràgraf anterior.</w:t>
      </w:r>
    </w:p>
    <w:p w14:paraId="4D7BFBC9" w14:textId="77777777" w:rsidR="001E5DD9" w:rsidRPr="0002285A" w:rsidRDefault="001E5DD9" w:rsidP="00A11C92">
      <w:pPr>
        <w:spacing w:after="0"/>
        <w:ind w:right="-567"/>
        <w:rPr>
          <w:i/>
          <w:sz w:val="18"/>
        </w:rPr>
      </w:pPr>
      <w:r w:rsidRPr="0002285A">
        <w:rPr>
          <w:i/>
          <w:sz w:val="18"/>
        </w:rPr>
        <w:t>2. En el primer exercici social des de la seva constitució, transformació o fusió, les societats poden formular compte de pèrdues i guanys abreujat si reuneixen, en tancar aquest exercici, almenys dues de les tres circumstàncies expressades a l'apartat anterior.</w:t>
      </w:r>
    </w:p>
    <w:p w14:paraId="28773220" w14:textId="77777777" w:rsidR="001E5DD9" w:rsidRPr="0002285A" w:rsidRDefault="001E5DD9" w:rsidP="00640FB8">
      <w:pPr>
        <w:spacing w:before="120" w:after="0"/>
        <w:ind w:right="-567"/>
        <w:rPr>
          <w:b/>
          <w:sz w:val="20"/>
        </w:rPr>
      </w:pPr>
      <w:r w:rsidRPr="0002285A">
        <w:rPr>
          <w:b/>
          <w:sz w:val="20"/>
        </w:rPr>
        <w:t>Nota 2. Abast i contingut del certificat d'auditor</w:t>
      </w:r>
    </w:p>
    <w:p w14:paraId="7FCAC2DF" w14:textId="77777777" w:rsidR="001E5DD9" w:rsidRPr="0002285A" w:rsidRDefault="001E5DD9" w:rsidP="00640FB8">
      <w:pPr>
        <w:spacing w:after="120"/>
        <w:ind w:right="-567"/>
        <w:rPr>
          <w:sz w:val="20"/>
        </w:rPr>
      </w:pPr>
      <w:r w:rsidRPr="0002285A">
        <w:rPr>
          <w:sz w:val="20"/>
        </w:rPr>
        <w:t>Per a les societats que, d'acord amb la normativa comptable, no puguin presentar compte de pèrdues i guanys abreujats, han d'aportar certificació, emesa per auditor inscrit al Registre Oficial d'Auditors de Comptes, que atendrà al termini efectiu dels pagaments de l'empresa client amb independència de qualsevol finançament per al cobrament anticipat de l'empresa proveïdora, tenint en compte el següent:</w:t>
      </w:r>
    </w:p>
    <w:p w14:paraId="20A2EFA2" w14:textId="77777777" w:rsidR="001E5DD9" w:rsidRPr="0002285A" w:rsidRDefault="001E5DD9" w:rsidP="00640FB8">
      <w:pPr>
        <w:spacing w:after="0"/>
        <w:ind w:right="-567"/>
        <w:rPr>
          <w:sz w:val="20"/>
        </w:rPr>
      </w:pPr>
      <w:r w:rsidRPr="0002285A">
        <w:rPr>
          <w:sz w:val="20"/>
        </w:rPr>
        <w:t>• Per al cas que els comptes anuals auditats de 2022 i exercicis posteriors ja reflecteixin la nova informació requerida per la Disposició addicional tercera de la Llei 15/2010, de 5 de juliol, de modificació de la Llei 3/2004, de 29 de desembre, per la qual s'estableixen mesures de lluita contra la morositat en les operacions comercials, si de la informació de la memòria es dedueix que l'empresa ha complert al 100% amb els terminis de pagament a proveïdors, n'hi hauria prou amb un certificat, emès pel auditor de comptes de la societat, que indiqui que en el treball d'auditoria ha realitzat procediments per obtenir evidència de la correcció del contingut de la memòria dels comptes anuals complint, per tant, el requisit de l'article 13.3 bis de la Llei general de subvencions .</w:t>
      </w:r>
    </w:p>
    <w:p w14:paraId="25CFCED4" w14:textId="77777777" w:rsidR="001E5DD9" w:rsidRPr="0002285A" w:rsidRDefault="001E5DD9" w:rsidP="00CD3628">
      <w:pPr>
        <w:ind w:right="-568"/>
        <w:rPr>
          <w:sz w:val="20"/>
        </w:rPr>
      </w:pPr>
      <w:r w:rsidRPr="0002285A">
        <w:rPr>
          <w:sz w:val="20"/>
        </w:rPr>
        <w:t>Aquest certificat és vàlid fins que estiguin auditats els comptes anuals de l'exercici següent.</w:t>
      </w:r>
    </w:p>
    <w:p w14:paraId="303E5E9A" w14:textId="77777777" w:rsidR="001E5DD9" w:rsidRPr="0002285A" w:rsidRDefault="001E5DD9" w:rsidP="00640FB8">
      <w:pPr>
        <w:spacing w:after="120"/>
        <w:ind w:right="-567"/>
        <w:rPr>
          <w:sz w:val="20"/>
        </w:rPr>
      </w:pPr>
      <w:r w:rsidRPr="0002285A">
        <w:rPr>
          <w:sz w:val="20"/>
        </w:rPr>
        <w:t>• Per als casos en què no sigui possible emetre el certificat anteriorment esmentat, es pot emetre un certificat que el requisit es compleix en el moment de sol·licitud de la subvenció o ajut. L'emissió d'aquest certificat que la societat sol·licitant de la subvenció està al corrent dels pagaments a proveïdors estarà basada en un “Informe de Procediments Acordats” realitzat per un auditor inscrit al Registre Oficial d'Auditors de Comptes.</w:t>
      </w:r>
    </w:p>
    <w:p w14:paraId="63C00DA3" w14:textId="77777777" w:rsidR="001E5DD9" w:rsidRPr="0002285A" w:rsidRDefault="001E5DD9" w:rsidP="00640FB8">
      <w:pPr>
        <w:spacing w:after="120"/>
        <w:ind w:right="-567"/>
        <w:rPr>
          <w:sz w:val="20"/>
        </w:rPr>
      </w:pPr>
      <w:r w:rsidRPr="0002285A">
        <w:rPr>
          <w:sz w:val="20"/>
        </w:rPr>
        <w:t>L'informe té validesa durant el termini de 6 mesos des de la data de referència.</w:t>
      </w:r>
    </w:p>
    <w:p w14:paraId="59D8224B" w14:textId="77777777" w:rsidR="001E5DD9" w:rsidRPr="0002285A" w:rsidRDefault="001E5DD9" w:rsidP="00CD3628">
      <w:pPr>
        <w:ind w:right="-568"/>
        <w:rPr>
          <w:sz w:val="20"/>
        </w:rPr>
      </w:pPr>
      <w:r w:rsidRPr="0002285A">
        <w:rPr>
          <w:sz w:val="20"/>
        </w:rPr>
        <w:t>Per emetre el certificat, a la data de referència utilitzada, els procediments acordats inclouran, almenys, el següent, a partir del detall sobre els pagaments pendents a proveïdors: l'auditor comprovarà l'import total del detall facilitat amb els registres comptables, obtenint, si escau, la conciliació oportuna, i prendrà una mostra per comprovar la correcció de les factures seleccionades quant a proveïdor, data de factura, lliurament de béns o prestació de serveis, antiguitat i classificació. Així mateix, es comprovarà una mostra de pagaments realitzats amb posterioritat a la data de referència amb l'objectiu de comprovar que no hi ha factures addicionals a les recollides en el detall facilitat per l'entitat o es comprovarà, a partir del detall de factures de proveïdors del Llibre Registre d'IVA suportat, per a una mostra de factures, si es troben pendents de pagament i, en aquest cas, la seva inclusió al detall de factures a la data de referència i, en cas contrari a partir del major de proveïdors se seleccionarà una mostra amb un grau de confiança suficient i es farà confirmació externa amb proveïdors.</w:t>
      </w:r>
    </w:p>
    <w:sectPr w:rsidR="001E5DD9" w:rsidRPr="0002285A" w:rsidSect="001E5DD9">
      <w:headerReference w:type="default" r:id="rId6"/>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7033" w14:textId="77777777" w:rsidR="00A11C92" w:rsidRDefault="00A11C92" w:rsidP="001E5DD9">
      <w:pPr>
        <w:spacing w:after="0" w:line="240" w:lineRule="auto"/>
      </w:pPr>
      <w:r>
        <w:separator/>
      </w:r>
    </w:p>
  </w:endnote>
  <w:endnote w:type="continuationSeparator" w:id="0">
    <w:p w14:paraId="63A2E24D" w14:textId="77777777" w:rsidR="00A11C92" w:rsidRDefault="00A11C92" w:rsidP="001E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F5E7" w14:textId="77777777" w:rsidR="00A11C92" w:rsidRDefault="00A11C92" w:rsidP="001E5DD9">
      <w:pPr>
        <w:spacing w:after="0" w:line="240" w:lineRule="auto"/>
      </w:pPr>
      <w:r>
        <w:separator/>
      </w:r>
    </w:p>
  </w:footnote>
  <w:footnote w:type="continuationSeparator" w:id="0">
    <w:p w14:paraId="0F9273C3" w14:textId="77777777" w:rsidR="00A11C92" w:rsidRDefault="00A11C92" w:rsidP="001E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C7A9" w14:textId="77777777" w:rsidR="00A11C92" w:rsidRDefault="00A11C92">
    <w:pPr>
      <w:pStyle w:val="Encabezado"/>
    </w:pPr>
    <w:r>
      <w:rPr>
        <w:noProof/>
        <w:lang w:eastAsia="ca-ES"/>
      </w:rPr>
      <w:drawing>
        <wp:anchor distT="0" distB="0" distL="114300" distR="114300" simplePos="0" relativeHeight="251659264" behindDoc="0" locked="0" layoutInCell="1" allowOverlap="1" wp14:anchorId="670C9EDF" wp14:editId="6A37C719">
          <wp:simplePos x="0" y="0"/>
          <wp:positionH relativeFrom="column">
            <wp:posOffset>-575310</wp:posOffset>
          </wp:positionH>
          <wp:positionV relativeFrom="paragraph">
            <wp:posOffset>66675</wp:posOffset>
          </wp:positionV>
          <wp:extent cx="1259205" cy="339725"/>
          <wp:effectExtent l="0" t="0" r="0" b="3175"/>
          <wp:wrapNone/>
          <wp:docPr id="419" name="Imat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339725"/>
                  </a:xfrm>
                  <a:prstGeom prst="rect">
                    <a:avLst/>
                  </a:prstGeom>
                  <a:noFill/>
                </pic:spPr>
              </pic:pic>
            </a:graphicData>
          </a:graphic>
          <wp14:sizeRelH relativeFrom="page">
            <wp14:pctWidth>0</wp14:pctWidth>
          </wp14:sizeRelH>
          <wp14:sizeRelV relativeFrom="page">
            <wp14:pctHeight>0</wp14:pctHeight>
          </wp14:sizeRelV>
        </wp:anchor>
      </w:drawing>
    </w:r>
  </w:p>
  <w:p w14:paraId="61935876" w14:textId="77777777" w:rsidR="00A11C92" w:rsidRDefault="00A11C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Full" w:cryptAlgorithmClass="hash" w:cryptAlgorithmType="typeAny" w:cryptAlgorithmSid="4" w:cryptSpinCount="100000" w:hash="Hdr1wmYXnqQpYPgK/U9DFMb0x6U=" w:salt="1jmSu4+Amr5goh03RTeC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D9"/>
    <w:rsid w:val="0002285A"/>
    <w:rsid w:val="00092552"/>
    <w:rsid w:val="00174D5A"/>
    <w:rsid w:val="001E5DD9"/>
    <w:rsid w:val="00640FB8"/>
    <w:rsid w:val="00757442"/>
    <w:rsid w:val="008E1BD5"/>
    <w:rsid w:val="009274CF"/>
    <w:rsid w:val="0095171C"/>
    <w:rsid w:val="00A11C92"/>
    <w:rsid w:val="00AC44DE"/>
    <w:rsid w:val="00AE0B29"/>
    <w:rsid w:val="00BF4113"/>
    <w:rsid w:val="00CD3628"/>
    <w:rsid w:val="00E24922"/>
    <w:rsid w:val="00EF6F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94D1"/>
  <w15:docId w15:val="{A5978DA0-F3CC-4306-9EF0-18CF9D3D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D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DD9"/>
  </w:style>
  <w:style w:type="paragraph" w:styleId="Piedepgina">
    <w:name w:val="footer"/>
    <w:basedOn w:val="Normal"/>
    <w:link w:val="PiedepginaCar"/>
    <w:uiPriority w:val="99"/>
    <w:unhideWhenUsed/>
    <w:rsid w:val="001E5D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DD9"/>
  </w:style>
  <w:style w:type="paragraph" w:styleId="Textodeglobo">
    <w:name w:val="Balloon Text"/>
    <w:basedOn w:val="Normal"/>
    <w:link w:val="TextodegloboCar"/>
    <w:uiPriority w:val="99"/>
    <w:semiHidden/>
    <w:unhideWhenUsed/>
    <w:rsid w:val="001E5D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DD9"/>
    <w:rPr>
      <w:rFonts w:ascii="Tahoma" w:hAnsi="Tahoma" w:cs="Tahoma"/>
      <w:sz w:val="16"/>
      <w:szCs w:val="16"/>
    </w:rPr>
  </w:style>
  <w:style w:type="character" w:styleId="Textodelmarcadordeposicin">
    <w:name w:val="Placeholder Text"/>
    <w:basedOn w:val="Fuentedeprrafopredeter"/>
    <w:uiPriority w:val="99"/>
    <w:semiHidden/>
    <w:rsid w:val="00CD3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5818</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Elisabeth Font Gibert</cp:lastModifiedBy>
  <cp:revision>2</cp:revision>
  <dcterms:created xsi:type="dcterms:W3CDTF">2025-04-22T10:54:00Z</dcterms:created>
  <dcterms:modified xsi:type="dcterms:W3CDTF">2025-04-22T10:54:00Z</dcterms:modified>
</cp:coreProperties>
</file>